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A0" w:rsidRDefault="00C82055" w:rsidP="00C82055">
      <w:pPr>
        <w:jc w:val="center"/>
        <w:rPr>
          <w:rFonts w:ascii="Arial Black" w:hAnsi="Arial Black"/>
          <w:sz w:val="34"/>
        </w:rPr>
      </w:pPr>
      <w:r w:rsidRPr="00C82055">
        <w:rPr>
          <w:rFonts w:ascii="Arial Black" w:hAnsi="Arial Black"/>
          <w:sz w:val="34"/>
        </w:rPr>
        <w:t>Gordon Pickering Memorial 10Mile Time Trial</w:t>
      </w:r>
    </w:p>
    <w:p w:rsidR="003F7C99" w:rsidRDefault="00C82055" w:rsidP="003F7C99">
      <w:pPr>
        <w:jc w:val="center"/>
        <w:rPr>
          <w:rFonts w:ascii="Arial" w:hAnsi="Arial" w:cs="Arial"/>
          <w:sz w:val="24"/>
          <w:szCs w:val="24"/>
        </w:rPr>
      </w:pPr>
      <w:r>
        <w:rPr>
          <w:rFonts w:ascii="Arial" w:hAnsi="Arial" w:cs="Arial"/>
          <w:sz w:val="24"/>
          <w:szCs w:val="24"/>
        </w:rPr>
        <w:t xml:space="preserve">(Promoted by </w:t>
      </w:r>
      <w:r w:rsidR="003F7C99">
        <w:rPr>
          <w:rFonts w:ascii="Arial" w:hAnsi="Arial" w:cs="Arial"/>
          <w:sz w:val="24"/>
          <w:szCs w:val="24"/>
        </w:rPr>
        <w:t>Stretford Wheelers Cycling Club)</w:t>
      </w:r>
    </w:p>
    <w:p w:rsidR="00753E3A" w:rsidRDefault="00753E3A" w:rsidP="003F7C99">
      <w:pPr>
        <w:jc w:val="center"/>
        <w:rPr>
          <w:rFonts w:ascii="Arial" w:hAnsi="Arial" w:cs="Arial"/>
          <w:sz w:val="24"/>
          <w:szCs w:val="24"/>
        </w:rPr>
      </w:pPr>
      <w:r>
        <w:rPr>
          <w:rFonts w:ascii="Arial" w:hAnsi="Arial" w:cs="Arial"/>
          <w:sz w:val="24"/>
          <w:szCs w:val="24"/>
        </w:rPr>
        <w:t>Saturday 30</w:t>
      </w:r>
      <w:r w:rsidRPr="00753E3A">
        <w:rPr>
          <w:rFonts w:ascii="Arial" w:hAnsi="Arial" w:cs="Arial"/>
          <w:sz w:val="24"/>
          <w:szCs w:val="24"/>
          <w:vertAlign w:val="superscript"/>
        </w:rPr>
        <w:t>th</w:t>
      </w:r>
      <w:r>
        <w:rPr>
          <w:rFonts w:ascii="Arial" w:hAnsi="Arial" w:cs="Arial"/>
          <w:sz w:val="24"/>
          <w:szCs w:val="24"/>
        </w:rPr>
        <w:t xml:space="preserve"> March 2019</w:t>
      </w:r>
    </w:p>
    <w:p w:rsidR="00753E3A" w:rsidRDefault="00753E3A" w:rsidP="003F7C99">
      <w:pPr>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promoted</w:t>
      </w:r>
      <w:proofErr w:type="gramEnd"/>
      <w:r>
        <w:rPr>
          <w:rFonts w:ascii="Arial" w:hAnsi="Arial" w:cs="Arial"/>
          <w:sz w:val="24"/>
          <w:szCs w:val="24"/>
        </w:rPr>
        <w:t xml:space="preserve"> for and on behalf of Cycling Time Trials under their rules and regulations)</w:t>
      </w:r>
    </w:p>
    <w:p w:rsidR="003F7C99" w:rsidRDefault="003F7C99" w:rsidP="003F7C99">
      <w:pPr>
        <w:pStyle w:val="NoSpacing"/>
      </w:pPr>
    </w:p>
    <w:p w:rsidR="003F7C99" w:rsidRDefault="003F7C99" w:rsidP="003F7C99">
      <w:pPr>
        <w:pStyle w:val="NoSpacing"/>
        <w:rPr>
          <w:rFonts w:ascii="Arial Black" w:hAnsi="Arial Black"/>
        </w:rPr>
      </w:pPr>
      <w:r>
        <w:rPr>
          <w:rFonts w:ascii="Arial Black" w:hAnsi="Arial Black"/>
        </w:rPr>
        <w:t>Event Organiser:</w:t>
      </w:r>
    </w:p>
    <w:p w:rsidR="003F7C99" w:rsidRDefault="003F7C99" w:rsidP="003F7C99">
      <w:pPr>
        <w:pStyle w:val="NoSpacing"/>
      </w:pPr>
      <w:r w:rsidRPr="003F7C99">
        <w:rPr>
          <w:rFonts w:ascii="Arial" w:hAnsi="Arial" w:cs="Arial"/>
          <w:sz w:val="20"/>
        </w:rPr>
        <w:t xml:space="preserve">Hazel Lawton, 49 </w:t>
      </w:r>
      <w:proofErr w:type="spellStart"/>
      <w:r w:rsidRPr="003F7C99">
        <w:rPr>
          <w:rFonts w:ascii="Arial" w:hAnsi="Arial" w:cs="Arial"/>
          <w:sz w:val="20"/>
        </w:rPr>
        <w:t>Buttermere</w:t>
      </w:r>
      <w:proofErr w:type="spellEnd"/>
      <w:r w:rsidRPr="003F7C99">
        <w:rPr>
          <w:rFonts w:ascii="Arial" w:hAnsi="Arial" w:cs="Arial"/>
          <w:sz w:val="20"/>
        </w:rPr>
        <w:t xml:space="preserve"> Road, </w:t>
      </w:r>
      <w:proofErr w:type="spellStart"/>
      <w:r w:rsidRPr="003F7C99">
        <w:rPr>
          <w:rFonts w:ascii="Arial" w:hAnsi="Arial" w:cs="Arial"/>
          <w:sz w:val="20"/>
        </w:rPr>
        <w:t>Partington</w:t>
      </w:r>
      <w:proofErr w:type="spellEnd"/>
      <w:r w:rsidRPr="003F7C99">
        <w:rPr>
          <w:rFonts w:ascii="Arial" w:hAnsi="Arial" w:cs="Arial"/>
          <w:sz w:val="20"/>
        </w:rPr>
        <w:t xml:space="preserve">, Manchester, </w:t>
      </w:r>
      <w:r w:rsidRPr="003F7C99">
        <w:rPr>
          <w:rFonts w:ascii="Arial" w:hAnsi="Arial" w:cs="Arial"/>
          <w:sz w:val="18"/>
        </w:rPr>
        <w:t xml:space="preserve">M31 </w:t>
      </w:r>
      <w:r w:rsidRPr="003F7C99">
        <w:rPr>
          <w:rFonts w:ascii="Arial" w:hAnsi="Arial" w:cs="Arial"/>
          <w:sz w:val="20"/>
        </w:rPr>
        <w:t>4NF</w:t>
      </w:r>
      <w:r w:rsidRPr="003F7C99">
        <w:rPr>
          <w:sz w:val="20"/>
        </w:rPr>
        <w:t xml:space="preserve"> </w:t>
      </w:r>
    </w:p>
    <w:p w:rsidR="003F7C99" w:rsidRDefault="003F7C99" w:rsidP="003F7C99">
      <w:pPr>
        <w:pStyle w:val="NoSpacing"/>
      </w:pPr>
    </w:p>
    <w:p w:rsidR="00F31ED6" w:rsidRDefault="00F31ED6" w:rsidP="00F31ED6">
      <w:pPr>
        <w:pStyle w:val="NoSpacing"/>
        <w:rPr>
          <w:rFonts w:ascii="Arial" w:hAnsi="Arial" w:cs="Arial"/>
        </w:rPr>
      </w:pPr>
      <w:r>
        <w:rPr>
          <w:rFonts w:ascii="Arial Black" w:hAnsi="Arial Black"/>
        </w:rPr>
        <w:t xml:space="preserve">Timekeepers: </w:t>
      </w:r>
      <w:r>
        <w:rPr>
          <w:rFonts w:ascii="Arial" w:hAnsi="Arial" w:cs="Arial"/>
        </w:rPr>
        <w:t xml:space="preserve"> </w:t>
      </w:r>
      <w:r w:rsidR="003F7C99">
        <w:rPr>
          <w:rFonts w:ascii="Arial" w:hAnsi="Arial" w:cs="Arial"/>
          <w:sz w:val="20"/>
          <w:szCs w:val="20"/>
        </w:rPr>
        <w:t>Graham Lawrence and Celia</w:t>
      </w:r>
      <w:r w:rsidRPr="00F31ED6">
        <w:rPr>
          <w:rFonts w:ascii="Arial" w:hAnsi="Arial" w:cs="Arial"/>
          <w:sz w:val="20"/>
          <w:szCs w:val="20"/>
        </w:rPr>
        <w:t xml:space="preserve"> Elliott</w:t>
      </w:r>
    </w:p>
    <w:p w:rsidR="00F31ED6" w:rsidRDefault="00F31ED6" w:rsidP="00F31ED6">
      <w:pPr>
        <w:pStyle w:val="NoSpacing"/>
        <w:rPr>
          <w:rFonts w:ascii="Arial Black" w:hAnsi="Arial Black"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Black" w:hAnsi="Arial Black" w:cs="Arial"/>
        </w:rPr>
        <w:t>First Rider off at 2:01pm</w:t>
      </w:r>
    </w:p>
    <w:p w:rsidR="00F31ED6" w:rsidRDefault="00F31ED6" w:rsidP="00F31ED6">
      <w:pPr>
        <w:pStyle w:val="NoSpacing"/>
        <w:rPr>
          <w:rFonts w:ascii="Arial" w:hAnsi="Arial" w:cs="Arial"/>
          <w:sz w:val="20"/>
          <w:szCs w:val="20"/>
        </w:rPr>
      </w:pPr>
      <w:r>
        <w:rPr>
          <w:rFonts w:ascii="Arial Black" w:hAnsi="Arial Black" w:cs="Arial"/>
        </w:rPr>
        <w:t xml:space="preserve"> Headquarters: </w:t>
      </w:r>
      <w:proofErr w:type="spellStart"/>
      <w:r w:rsidRPr="00F31ED6">
        <w:rPr>
          <w:rFonts w:ascii="Arial" w:hAnsi="Arial" w:cs="Arial"/>
          <w:sz w:val="20"/>
          <w:szCs w:val="20"/>
        </w:rPr>
        <w:t>Siddington</w:t>
      </w:r>
      <w:proofErr w:type="spellEnd"/>
      <w:r w:rsidRPr="00F31ED6">
        <w:rPr>
          <w:rFonts w:ascii="Arial" w:hAnsi="Arial" w:cs="Arial"/>
          <w:sz w:val="20"/>
          <w:szCs w:val="20"/>
        </w:rPr>
        <w:t xml:space="preserve"> Village Hall, Congleton Road, </w:t>
      </w:r>
      <w:proofErr w:type="spellStart"/>
      <w:r w:rsidRPr="00F31ED6">
        <w:rPr>
          <w:rFonts w:ascii="Arial" w:hAnsi="Arial" w:cs="Arial"/>
          <w:sz w:val="20"/>
          <w:szCs w:val="20"/>
        </w:rPr>
        <w:t>Siddington</w:t>
      </w:r>
      <w:proofErr w:type="spellEnd"/>
      <w:r w:rsidRPr="00F31ED6">
        <w:rPr>
          <w:rFonts w:ascii="Arial" w:hAnsi="Arial" w:cs="Arial"/>
          <w:sz w:val="20"/>
          <w:szCs w:val="20"/>
        </w:rPr>
        <w:t>, Cheshire. SK11 9JR</w:t>
      </w:r>
    </w:p>
    <w:p w:rsidR="00033790" w:rsidRDefault="00033790" w:rsidP="00F31ED6">
      <w:pPr>
        <w:pStyle w:val="NoSpacing"/>
        <w:rPr>
          <w:rFonts w:ascii="Arial" w:hAnsi="Arial" w:cs="Arial"/>
          <w:color w:val="FF0000"/>
          <w:sz w:val="20"/>
          <w:szCs w:val="20"/>
        </w:rPr>
      </w:pPr>
    </w:p>
    <w:p w:rsidR="00033790" w:rsidRDefault="00033790" w:rsidP="00F31ED6">
      <w:pPr>
        <w:pStyle w:val="NoSpacing"/>
        <w:rPr>
          <w:rFonts w:ascii="Arial" w:hAnsi="Arial" w:cs="Arial"/>
          <w:color w:val="FF0000"/>
          <w:sz w:val="20"/>
          <w:szCs w:val="20"/>
        </w:rPr>
      </w:pPr>
      <w:r>
        <w:rPr>
          <w:rFonts w:ascii="Arial" w:hAnsi="Arial" w:cs="Arial"/>
          <w:color w:val="FF0000"/>
          <w:sz w:val="20"/>
          <w:szCs w:val="20"/>
        </w:rPr>
        <w:t>Numbers will be at the HQ- Please note that each rider must SIGN-ON when collecting their number, and SIGN-OFF when returning it. Failure to do so will result in that rider being classified as DNF.</w:t>
      </w:r>
    </w:p>
    <w:p w:rsidR="00033790" w:rsidRDefault="00033790" w:rsidP="00F31ED6">
      <w:pPr>
        <w:pStyle w:val="NoSpacing"/>
        <w:rPr>
          <w:rFonts w:ascii="Arial" w:hAnsi="Arial" w:cs="Arial"/>
          <w:color w:val="FF0000"/>
          <w:sz w:val="20"/>
          <w:szCs w:val="20"/>
        </w:rPr>
      </w:pPr>
    </w:p>
    <w:p w:rsidR="00033790" w:rsidRDefault="00033790" w:rsidP="00F31ED6">
      <w:pPr>
        <w:pStyle w:val="NoSpacing"/>
        <w:rPr>
          <w:rFonts w:ascii="Arial Black" w:hAnsi="Arial Black" w:cs="Arial"/>
          <w:sz w:val="20"/>
          <w:szCs w:val="20"/>
        </w:rPr>
      </w:pPr>
      <w:r>
        <w:rPr>
          <w:rFonts w:ascii="Arial Black" w:hAnsi="Arial Black" w:cs="Arial"/>
          <w:sz w:val="20"/>
          <w:szCs w:val="20"/>
        </w:rPr>
        <w:t>Follow signs from HQ to the start and from finish back to HQ.</w:t>
      </w:r>
    </w:p>
    <w:p w:rsidR="00033790" w:rsidRDefault="00033790" w:rsidP="00F31ED6">
      <w:pPr>
        <w:pStyle w:val="NoSpacing"/>
        <w:rPr>
          <w:rFonts w:ascii="Arial Black" w:hAnsi="Arial Black" w:cs="Arial"/>
          <w:sz w:val="20"/>
          <w:szCs w:val="20"/>
        </w:rPr>
      </w:pPr>
    </w:p>
    <w:p w:rsidR="00033790" w:rsidRDefault="00033790" w:rsidP="00F31ED6">
      <w:pPr>
        <w:pStyle w:val="NoSpacing"/>
        <w:rPr>
          <w:rFonts w:ascii="Arial Black" w:hAnsi="Arial Black" w:cs="Arial"/>
          <w:sz w:val="20"/>
          <w:szCs w:val="20"/>
        </w:rPr>
      </w:pPr>
      <w:r>
        <w:rPr>
          <w:rFonts w:ascii="Arial Black" w:hAnsi="Arial Black" w:cs="Arial"/>
          <w:sz w:val="20"/>
          <w:szCs w:val="20"/>
        </w:rPr>
        <w:t>Course: J2/1</w:t>
      </w:r>
    </w:p>
    <w:p w:rsidR="00033790" w:rsidRDefault="00033790" w:rsidP="00F31ED6">
      <w:pPr>
        <w:pStyle w:val="NoSpacing"/>
        <w:rPr>
          <w:rFonts w:ascii="Arial" w:hAnsi="Arial" w:cs="Arial"/>
          <w:sz w:val="20"/>
          <w:szCs w:val="20"/>
        </w:rPr>
      </w:pPr>
      <w:r>
        <w:rPr>
          <w:rFonts w:ascii="Arial" w:hAnsi="Arial" w:cs="Arial"/>
          <w:sz w:val="20"/>
          <w:szCs w:val="20"/>
        </w:rPr>
        <w:t xml:space="preserve">Start at JS1 mark in centre of lay-by on the A537, approximately 500 yards west of the A34 at Monks Heath. Proceed west on the A537 via </w:t>
      </w:r>
      <w:proofErr w:type="spellStart"/>
      <w:r>
        <w:rPr>
          <w:rFonts w:ascii="Arial" w:hAnsi="Arial" w:cs="Arial"/>
          <w:sz w:val="20"/>
          <w:szCs w:val="20"/>
        </w:rPr>
        <w:t>Chelford</w:t>
      </w:r>
      <w:proofErr w:type="spellEnd"/>
      <w:r>
        <w:rPr>
          <w:rFonts w:ascii="Arial" w:hAnsi="Arial" w:cs="Arial"/>
          <w:sz w:val="20"/>
          <w:szCs w:val="20"/>
        </w:rPr>
        <w:t xml:space="preserve"> island </w:t>
      </w:r>
      <w:r w:rsidR="007970D5">
        <w:rPr>
          <w:rFonts w:ascii="Arial" w:hAnsi="Arial" w:cs="Arial"/>
          <w:sz w:val="20"/>
          <w:szCs w:val="20"/>
        </w:rPr>
        <w:t>to Booths Hall island               5.258m</w:t>
      </w:r>
    </w:p>
    <w:p w:rsidR="007970D5" w:rsidRDefault="007970D5" w:rsidP="00F31ED6">
      <w:pPr>
        <w:pStyle w:val="NoSpacing"/>
        <w:rPr>
          <w:rFonts w:ascii="Arial" w:hAnsi="Arial" w:cs="Arial"/>
          <w:sz w:val="20"/>
          <w:szCs w:val="20"/>
        </w:rPr>
      </w:pPr>
    </w:p>
    <w:p w:rsidR="007970D5" w:rsidRDefault="007970D5" w:rsidP="00F31ED6">
      <w:pPr>
        <w:pStyle w:val="NoSpacing"/>
        <w:rPr>
          <w:rFonts w:ascii="Arial" w:hAnsi="Arial" w:cs="Arial"/>
          <w:sz w:val="20"/>
          <w:szCs w:val="20"/>
        </w:rPr>
      </w:pPr>
      <w:r>
        <w:rPr>
          <w:rFonts w:ascii="Arial" w:hAnsi="Arial" w:cs="Arial"/>
          <w:sz w:val="20"/>
          <w:szCs w:val="20"/>
        </w:rPr>
        <w:t xml:space="preserve">Encircle the island and retrace via </w:t>
      </w:r>
      <w:proofErr w:type="spellStart"/>
      <w:r>
        <w:rPr>
          <w:rFonts w:ascii="Arial" w:hAnsi="Arial" w:cs="Arial"/>
          <w:sz w:val="20"/>
          <w:szCs w:val="20"/>
        </w:rPr>
        <w:t>Chelford</w:t>
      </w:r>
      <w:proofErr w:type="spellEnd"/>
      <w:r>
        <w:rPr>
          <w:rFonts w:ascii="Arial" w:hAnsi="Arial" w:cs="Arial"/>
          <w:sz w:val="20"/>
          <w:szCs w:val="20"/>
        </w:rPr>
        <w:t xml:space="preserve"> Island to Finish at JF1 mark adjacent to the second stud back from the end of </w:t>
      </w:r>
      <w:r w:rsidR="004F4215">
        <w:rPr>
          <w:rFonts w:ascii="Arial" w:hAnsi="Arial" w:cs="Arial"/>
          <w:sz w:val="20"/>
          <w:szCs w:val="20"/>
        </w:rPr>
        <w:t xml:space="preserve">the first lay-by after </w:t>
      </w:r>
      <w:proofErr w:type="spellStart"/>
      <w:r w:rsidR="004F4215">
        <w:rPr>
          <w:rFonts w:ascii="Arial" w:hAnsi="Arial" w:cs="Arial"/>
          <w:sz w:val="20"/>
          <w:szCs w:val="20"/>
        </w:rPr>
        <w:t>Chelford</w:t>
      </w:r>
      <w:proofErr w:type="spellEnd"/>
      <w:r w:rsidR="004F4215">
        <w:rPr>
          <w:rFonts w:ascii="Arial" w:hAnsi="Arial" w:cs="Arial"/>
          <w:sz w:val="20"/>
          <w:szCs w:val="20"/>
        </w:rPr>
        <w:t xml:space="preserve"> I</w:t>
      </w:r>
      <w:r>
        <w:rPr>
          <w:rFonts w:ascii="Arial" w:hAnsi="Arial" w:cs="Arial"/>
          <w:sz w:val="20"/>
          <w:szCs w:val="20"/>
        </w:rPr>
        <w:t>sland.</w:t>
      </w:r>
    </w:p>
    <w:p w:rsidR="007970D5" w:rsidRDefault="007970D5" w:rsidP="00F31ED6">
      <w:pPr>
        <w:pStyle w:val="NoSpacing"/>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10.000m</w:t>
      </w:r>
    </w:p>
    <w:p w:rsidR="007970D5" w:rsidRDefault="007970D5" w:rsidP="00F31ED6">
      <w:pPr>
        <w:pStyle w:val="NoSpacing"/>
        <w:rPr>
          <w:rFonts w:ascii="Arial" w:hAnsi="Arial" w:cs="Arial"/>
          <w:sz w:val="20"/>
          <w:szCs w:val="20"/>
        </w:rPr>
      </w:pPr>
    </w:p>
    <w:p w:rsidR="007970D5" w:rsidRDefault="007970D5" w:rsidP="00F31ED6">
      <w:pPr>
        <w:pStyle w:val="NoSpacing"/>
        <w:rPr>
          <w:rFonts w:ascii="Arial" w:hAnsi="Arial" w:cs="Arial"/>
          <w:sz w:val="20"/>
          <w:szCs w:val="20"/>
        </w:rPr>
      </w:pPr>
    </w:p>
    <w:p w:rsidR="007970D5" w:rsidRDefault="007970D5" w:rsidP="00F31ED6">
      <w:pPr>
        <w:pStyle w:val="NoSpacing"/>
        <w:rPr>
          <w:rFonts w:ascii="Arial" w:hAnsi="Arial" w:cs="Arial"/>
          <w:sz w:val="20"/>
          <w:szCs w:val="20"/>
        </w:rPr>
      </w:pPr>
      <w:r>
        <w:rPr>
          <w:rFonts w:ascii="Arial" w:hAnsi="Arial" w:cs="Arial"/>
          <w:sz w:val="20"/>
          <w:szCs w:val="20"/>
        </w:rPr>
        <w:t>Note- if unfamiliar with the area follow the signs to the start from leaving the HQ and reverse after finishing the event</w:t>
      </w:r>
      <w:r w:rsidR="004F4215">
        <w:rPr>
          <w:rFonts w:ascii="Arial" w:hAnsi="Arial" w:cs="Arial"/>
          <w:sz w:val="20"/>
          <w:szCs w:val="20"/>
        </w:rPr>
        <w:t xml:space="preserve"> </w:t>
      </w:r>
      <w:r>
        <w:rPr>
          <w:rFonts w:ascii="Arial" w:hAnsi="Arial" w:cs="Arial"/>
          <w:sz w:val="20"/>
          <w:szCs w:val="20"/>
        </w:rPr>
        <w:t>.If in any doubt, please ask.</w:t>
      </w:r>
    </w:p>
    <w:p w:rsidR="007970D5" w:rsidRDefault="007970D5" w:rsidP="00F31ED6">
      <w:pPr>
        <w:pStyle w:val="NoSpacing"/>
        <w:rPr>
          <w:rFonts w:ascii="Arial" w:hAnsi="Arial" w:cs="Arial"/>
          <w:sz w:val="20"/>
          <w:szCs w:val="20"/>
        </w:rPr>
      </w:pPr>
    </w:p>
    <w:p w:rsidR="007970D5" w:rsidRDefault="007970D5" w:rsidP="00F31ED6">
      <w:pPr>
        <w:pStyle w:val="NoSpacing"/>
        <w:rPr>
          <w:rFonts w:ascii="Arial" w:hAnsi="Arial" w:cs="Arial"/>
          <w:sz w:val="20"/>
          <w:szCs w:val="20"/>
        </w:rPr>
      </w:pPr>
    </w:p>
    <w:p w:rsidR="007970D5" w:rsidRPr="007970D5" w:rsidRDefault="007970D5" w:rsidP="00F31ED6">
      <w:pPr>
        <w:pStyle w:val="NoSpacing"/>
        <w:rPr>
          <w:rFonts w:ascii="Arial Black" w:hAnsi="Arial Black" w:cs="Arial"/>
          <w:sz w:val="20"/>
          <w:szCs w:val="20"/>
        </w:rPr>
      </w:pPr>
      <w:r>
        <w:rPr>
          <w:rFonts w:ascii="Arial Black" w:hAnsi="Arial Black" w:cs="Arial"/>
          <w:sz w:val="20"/>
          <w:szCs w:val="20"/>
        </w:rPr>
        <w:t xml:space="preserve">Gordon Pickering was a member of Stretford Wheelers for over 65 years. He was well known as the Timekeeper of so many Manchester and District events and served as an </w:t>
      </w:r>
      <w:r w:rsidR="001307CC">
        <w:rPr>
          <w:rFonts w:ascii="Arial Black" w:hAnsi="Arial Black" w:cs="Arial"/>
          <w:sz w:val="20"/>
          <w:szCs w:val="20"/>
        </w:rPr>
        <w:t>official and committee member of numerous cycling bodies both locally and nationally.</w:t>
      </w:r>
    </w:p>
    <w:p w:rsidR="00F31ED6" w:rsidRDefault="00F31ED6" w:rsidP="00F31ED6">
      <w:pPr>
        <w:pStyle w:val="NoSpacing"/>
      </w:pPr>
    </w:p>
    <w:p w:rsidR="00F31ED6" w:rsidRPr="00F31ED6" w:rsidRDefault="00F31ED6" w:rsidP="00F31ED6">
      <w:pPr>
        <w:rPr>
          <w:rFonts w:ascii="Arial" w:hAnsi="Arial" w:cs="Arial"/>
          <w:color w:val="FF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C82055" w:rsidRDefault="00C82055" w:rsidP="00C82055">
      <w:pPr>
        <w:rPr>
          <w:rFonts w:ascii="Arial Black" w:hAnsi="Arial Black" w:cs="Arial"/>
          <w:sz w:val="20"/>
          <w:szCs w:val="20"/>
        </w:rPr>
      </w:pPr>
      <w:r>
        <w:rPr>
          <w:rFonts w:ascii="Arial Black" w:hAnsi="Arial Black" w:cs="Arial"/>
          <w:sz w:val="20"/>
          <w:szCs w:val="20"/>
        </w:rPr>
        <w:t xml:space="preserve"> </w:t>
      </w:r>
    </w:p>
    <w:p w:rsidR="00AD1B99" w:rsidRDefault="00AD1B99" w:rsidP="00C82055">
      <w:pPr>
        <w:jc w:val="center"/>
        <w:rPr>
          <w:rFonts w:ascii="Arial Black" w:hAnsi="Arial Black" w:cs="Arial"/>
          <w:sz w:val="20"/>
          <w:szCs w:val="20"/>
        </w:rPr>
      </w:pPr>
    </w:p>
    <w:p w:rsidR="00AD1B99" w:rsidRDefault="00AD1B99" w:rsidP="00C82055">
      <w:pPr>
        <w:jc w:val="center"/>
        <w:rPr>
          <w:rFonts w:ascii="Arial Black" w:hAnsi="Arial Black" w:cs="Arial"/>
          <w:sz w:val="20"/>
          <w:szCs w:val="20"/>
        </w:rPr>
      </w:pPr>
    </w:p>
    <w:p w:rsidR="00AD1B99" w:rsidRDefault="00AD1B99" w:rsidP="00C82055">
      <w:pPr>
        <w:jc w:val="center"/>
        <w:rPr>
          <w:rFonts w:ascii="Arial Black" w:hAnsi="Arial Black" w:cs="Arial"/>
          <w:sz w:val="20"/>
          <w:szCs w:val="20"/>
        </w:rPr>
      </w:pPr>
    </w:p>
    <w:p w:rsidR="001307CC" w:rsidRDefault="00544A51" w:rsidP="00C82055">
      <w:pPr>
        <w:jc w:val="center"/>
        <w:rPr>
          <w:rFonts w:ascii="Arial Black" w:hAnsi="Arial Black" w:cs="Arial"/>
          <w:sz w:val="20"/>
          <w:szCs w:val="20"/>
        </w:rPr>
      </w:pPr>
      <w:r>
        <w:rPr>
          <w:rFonts w:ascii="Arial Black" w:hAnsi="Arial Black" w:cs="Arial"/>
          <w:sz w:val="20"/>
          <w:szCs w:val="20"/>
        </w:rPr>
        <w:t xml:space="preserve">Prize for Event Winner to be </w:t>
      </w:r>
      <w:r w:rsidR="00DA3942">
        <w:rPr>
          <w:rFonts w:ascii="Arial Black" w:hAnsi="Arial Black" w:cs="Arial"/>
          <w:sz w:val="20"/>
          <w:szCs w:val="20"/>
        </w:rPr>
        <w:t>awarded</w:t>
      </w:r>
      <w:r>
        <w:rPr>
          <w:rFonts w:ascii="Arial Black" w:hAnsi="Arial Black" w:cs="Arial"/>
          <w:sz w:val="20"/>
          <w:szCs w:val="20"/>
        </w:rPr>
        <w:t xml:space="preserve"> on day of Event</w:t>
      </w:r>
    </w:p>
    <w:p w:rsidR="001307CC" w:rsidRDefault="001307CC" w:rsidP="00C82055">
      <w:pPr>
        <w:jc w:val="center"/>
        <w:rPr>
          <w:rFonts w:ascii="Arial Black" w:hAnsi="Arial Black" w:cs="Arial"/>
          <w:sz w:val="20"/>
          <w:szCs w:val="20"/>
        </w:rPr>
      </w:pPr>
    </w:p>
    <w:p w:rsidR="001307CC" w:rsidRPr="004F4215" w:rsidRDefault="00E5647A" w:rsidP="001307CC">
      <w:pPr>
        <w:rPr>
          <w:rFonts w:ascii="Arial Black" w:hAnsi="Arial Black" w:cs="Arial"/>
          <w:sz w:val="20"/>
          <w:szCs w:val="20"/>
          <w:u w:val="thick"/>
        </w:rPr>
      </w:pPr>
      <w:r w:rsidRPr="004F4215">
        <w:rPr>
          <w:rFonts w:ascii="Arial Black" w:hAnsi="Arial Black" w:cs="Arial"/>
          <w:sz w:val="20"/>
          <w:szCs w:val="20"/>
          <w:u w:val="thick"/>
        </w:rPr>
        <w:lastRenderedPageBreak/>
        <w:t>Prize values</w:t>
      </w:r>
    </w:p>
    <w:tbl>
      <w:tblPr>
        <w:tblStyle w:val="TableGrid"/>
        <w:tblW w:w="9778" w:type="dxa"/>
        <w:tblLook w:val="04A0"/>
      </w:tblPr>
      <w:tblGrid>
        <w:gridCol w:w="1173"/>
        <w:gridCol w:w="1173"/>
        <w:gridCol w:w="1173"/>
        <w:gridCol w:w="1173"/>
        <w:gridCol w:w="1173"/>
        <w:gridCol w:w="1173"/>
        <w:gridCol w:w="1566"/>
        <w:gridCol w:w="1174"/>
      </w:tblGrid>
      <w:tr w:rsidR="00E5647A" w:rsidTr="00E5647A">
        <w:trPr>
          <w:trHeight w:val="1040"/>
        </w:trPr>
        <w:tc>
          <w:tcPr>
            <w:tcW w:w="1173" w:type="dxa"/>
          </w:tcPr>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Fastest Man</w:t>
            </w:r>
          </w:p>
        </w:tc>
        <w:tc>
          <w:tcPr>
            <w:tcW w:w="1173" w:type="dxa"/>
          </w:tcPr>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Fastest</w:t>
            </w:r>
          </w:p>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Woman</w:t>
            </w:r>
          </w:p>
        </w:tc>
        <w:tc>
          <w:tcPr>
            <w:tcW w:w="1173" w:type="dxa"/>
          </w:tcPr>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Fastest</w:t>
            </w:r>
          </w:p>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V40+</w:t>
            </w:r>
          </w:p>
        </w:tc>
        <w:tc>
          <w:tcPr>
            <w:tcW w:w="1173" w:type="dxa"/>
          </w:tcPr>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Fastest</w:t>
            </w:r>
          </w:p>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V50+</w:t>
            </w:r>
          </w:p>
        </w:tc>
        <w:tc>
          <w:tcPr>
            <w:tcW w:w="1173" w:type="dxa"/>
          </w:tcPr>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Fastest</w:t>
            </w:r>
          </w:p>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V60+</w:t>
            </w:r>
          </w:p>
        </w:tc>
        <w:tc>
          <w:tcPr>
            <w:tcW w:w="1173" w:type="dxa"/>
          </w:tcPr>
          <w:p w:rsidR="00E5647A" w:rsidRPr="00E5647A" w:rsidRDefault="00E5647A" w:rsidP="001307CC">
            <w:pPr>
              <w:rPr>
                <w:rFonts w:ascii="Arial Black" w:hAnsi="Arial Black" w:cs="Arial"/>
                <w:sz w:val="18"/>
                <w:szCs w:val="18"/>
              </w:rPr>
            </w:pPr>
            <w:r w:rsidRPr="00E5647A">
              <w:rPr>
                <w:rFonts w:ascii="Arial Black" w:hAnsi="Arial Black" w:cs="Arial"/>
                <w:sz w:val="18"/>
                <w:szCs w:val="18"/>
              </w:rPr>
              <w:t>Fastest</w:t>
            </w:r>
          </w:p>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V70+</w:t>
            </w:r>
          </w:p>
        </w:tc>
        <w:tc>
          <w:tcPr>
            <w:tcW w:w="1566" w:type="dxa"/>
          </w:tcPr>
          <w:p w:rsidR="00E5647A" w:rsidRPr="00E5647A" w:rsidRDefault="00E5647A" w:rsidP="00E5647A">
            <w:pPr>
              <w:jc w:val="center"/>
              <w:rPr>
                <w:rFonts w:ascii="Arial Black" w:hAnsi="Arial Black" w:cs="Arial"/>
                <w:sz w:val="18"/>
                <w:szCs w:val="18"/>
              </w:rPr>
            </w:pPr>
            <w:r w:rsidRPr="00E5647A">
              <w:rPr>
                <w:rFonts w:ascii="Arial Black" w:hAnsi="Arial Black" w:cs="Arial"/>
                <w:sz w:val="18"/>
                <w:szCs w:val="18"/>
              </w:rPr>
              <w:t>Team Men (3 Riders)</w:t>
            </w:r>
          </w:p>
        </w:tc>
        <w:tc>
          <w:tcPr>
            <w:tcW w:w="1174" w:type="dxa"/>
          </w:tcPr>
          <w:p w:rsidR="00E5647A" w:rsidRPr="00E5647A" w:rsidRDefault="00E5647A" w:rsidP="001307CC">
            <w:pPr>
              <w:rPr>
                <w:rFonts w:ascii="Arial Black" w:hAnsi="Arial Black" w:cs="Arial"/>
                <w:sz w:val="18"/>
                <w:szCs w:val="18"/>
              </w:rPr>
            </w:pPr>
            <w:r w:rsidRPr="00E5647A">
              <w:rPr>
                <w:rFonts w:ascii="Arial Black" w:hAnsi="Arial Black" w:cs="Arial"/>
                <w:sz w:val="18"/>
                <w:szCs w:val="18"/>
              </w:rPr>
              <w:t>Team Women (2 Riders)</w:t>
            </w:r>
          </w:p>
        </w:tc>
      </w:tr>
      <w:tr w:rsidR="00E5647A" w:rsidTr="00E5647A">
        <w:trPr>
          <w:trHeight w:val="295"/>
        </w:trPr>
        <w:tc>
          <w:tcPr>
            <w:tcW w:w="1173" w:type="dxa"/>
          </w:tcPr>
          <w:p w:rsidR="00E5647A" w:rsidRPr="00321168" w:rsidRDefault="00E5647A" w:rsidP="001307CC">
            <w:pPr>
              <w:rPr>
                <w:rFonts w:ascii="Arial" w:hAnsi="Arial" w:cs="Arial"/>
                <w:sz w:val="28"/>
                <w:szCs w:val="20"/>
              </w:rPr>
            </w:pPr>
            <w:r w:rsidRPr="00321168">
              <w:rPr>
                <w:rFonts w:ascii="Arial" w:hAnsi="Arial" w:cs="Arial"/>
                <w:sz w:val="28"/>
                <w:szCs w:val="20"/>
              </w:rPr>
              <w:t>1</w:t>
            </w:r>
            <w:r w:rsidRPr="00321168">
              <w:rPr>
                <w:rFonts w:ascii="Arial" w:hAnsi="Arial" w:cs="Arial"/>
                <w:sz w:val="28"/>
                <w:szCs w:val="20"/>
                <w:vertAlign w:val="superscript"/>
              </w:rPr>
              <w:t>st</w:t>
            </w:r>
            <w:r w:rsidR="00AD1B99" w:rsidRPr="00321168">
              <w:rPr>
                <w:rFonts w:ascii="Arial" w:hAnsi="Arial" w:cs="Arial"/>
                <w:sz w:val="28"/>
                <w:szCs w:val="20"/>
                <w:vertAlign w:val="superscript"/>
              </w:rPr>
              <w:t xml:space="preserve"> £50</w:t>
            </w:r>
          </w:p>
          <w:p w:rsidR="00E5647A" w:rsidRPr="00321168" w:rsidRDefault="00E5647A" w:rsidP="001307CC">
            <w:pPr>
              <w:rPr>
                <w:rFonts w:ascii="Arial" w:hAnsi="Arial" w:cs="Arial"/>
                <w:sz w:val="28"/>
                <w:szCs w:val="20"/>
              </w:rPr>
            </w:pPr>
            <w:r w:rsidRPr="00321168">
              <w:rPr>
                <w:rFonts w:ascii="Arial" w:hAnsi="Arial" w:cs="Arial"/>
                <w:sz w:val="28"/>
                <w:szCs w:val="20"/>
              </w:rPr>
              <w:t>2</w:t>
            </w:r>
            <w:r w:rsidRPr="00321168">
              <w:rPr>
                <w:rFonts w:ascii="Arial" w:hAnsi="Arial" w:cs="Arial"/>
                <w:sz w:val="28"/>
                <w:szCs w:val="20"/>
                <w:vertAlign w:val="superscript"/>
              </w:rPr>
              <w:t>nd</w:t>
            </w:r>
            <w:r w:rsidR="00AD1B99" w:rsidRPr="00321168">
              <w:rPr>
                <w:rFonts w:ascii="Arial" w:hAnsi="Arial" w:cs="Arial"/>
                <w:sz w:val="28"/>
                <w:szCs w:val="20"/>
                <w:vertAlign w:val="superscript"/>
              </w:rPr>
              <w:t>£30</w:t>
            </w:r>
          </w:p>
          <w:p w:rsidR="00E5647A" w:rsidRPr="00321168" w:rsidRDefault="00E5647A" w:rsidP="001307CC">
            <w:pPr>
              <w:rPr>
                <w:rFonts w:ascii="Arial" w:hAnsi="Arial" w:cs="Arial"/>
                <w:sz w:val="28"/>
                <w:szCs w:val="20"/>
              </w:rPr>
            </w:pPr>
            <w:r w:rsidRPr="00321168">
              <w:rPr>
                <w:rFonts w:ascii="Arial" w:hAnsi="Arial" w:cs="Arial"/>
                <w:sz w:val="28"/>
                <w:szCs w:val="20"/>
              </w:rPr>
              <w:t>3</w:t>
            </w:r>
            <w:r w:rsidRPr="00321168">
              <w:rPr>
                <w:rFonts w:ascii="Arial" w:hAnsi="Arial" w:cs="Arial"/>
                <w:sz w:val="28"/>
                <w:szCs w:val="20"/>
                <w:vertAlign w:val="superscript"/>
              </w:rPr>
              <w:t>rd</w:t>
            </w:r>
            <w:r w:rsidR="00AD1B99" w:rsidRPr="00321168">
              <w:rPr>
                <w:rFonts w:ascii="Arial" w:hAnsi="Arial" w:cs="Arial"/>
                <w:sz w:val="28"/>
                <w:szCs w:val="20"/>
                <w:vertAlign w:val="superscript"/>
              </w:rPr>
              <w:t>£20</w:t>
            </w:r>
          </w:p>
          <w:p w:rsidR="00E5647A" w:rsidRPr="00321168" w:rsidRDefault="00E5647A" w:rsidP="001307CC">
            <w:pPr>
              <w:rPr>
                <w:rFonts w:ascii="Arial" w:hAnsi="Arial" w:cs="Arial"/>
                <w:sz w:val="28"/>
                <w:szCs w:val="20"/>
              </w:rPr>
            </w:pPr>
            <w:r w:rsidRPr="00321168">
              <w:rPr>
                <w:rFonts w:ascii="Arial" w:hAnsi="Arial" w:cs="Arial"/>
                <w:sz w:val="28"/>
                <w:szCs w:val="20"/>
              </w:rPr>
              <w:t>4</w:t>
            </w:r>
            <w:r w:rsidRPr="00321168">
              <w:rPr>
                <w:rFonts w:ascii="Arial" w:hAnsi="Arial" w:cs="Arial"/>
                <w:sz w:val="28"/>
                <w:szCs w:val="20"/>
                <w:vertAlign w:val="superscript"/>
              </w:rPr>
              <w:t>th</w:t>
            </w:r>
            <w:r w:rsidR="00AD1B99" w:rsidRPr="00321168">
              <w:rPr>
                <w:rFonts w:ascii="Arial" w:hAnsi="Arial" w:cs="Arial"/>
                <w:sz w:val="28"/>
                <w:szCs w:val="20"/>
                <w:vertAlign w:val="superscript"/>
              </w:rPr>
              <w:t>£15</w:t>
            </w:r>
          </w:p>
          <w:p w:rsidR="00E5647A" w:rsidRPr="00321168" w:rsidRDefault="00E5647A" w:rsidP="001307CC">
            <w:pPr>
              <w:rPr>
                <w:rFonts w:ascii="Arial" w:hAnsi="Arial" w:cs="Arial"/>
                <w:sz w:val="28"/>
                <w:szCs w:val="20"/>
              </w:rPr>
            </w:pPr>
            <w:r w:rsidRPr="00321168">
              <w:rPr>
                <w:rFonts w:ascii="Arial" w:hAnsi="Arial" w:cs="Arial"/>
                <w:sz w:val="28"/>
                <w:szCs w:val="20"/>
              </w:rPr>
              <w:t>5</w:t>
            </w:r>
            <w:r w:rsidRPr="00321168">
              <w:rPr>
                <w:rFonts w:ascii="Arial" w:hAnsi="Arial" w:cs="Arial"/>
                <w:sz w:val="28"/>
                <w:szCs w:val="20"/>
                <w:vertAlign w:val="superscript"/>
              </w:rPr>
              <w:t>th</w:t>
            </w:r>
            <w:r w:rsidR="00AD1B99" w:rsidRPr="00321168">
              <w:rPr>
                <w:rFonts w:ascii="Arial" w:hAnsi="Arial" w:cs="Arial"/>
                <w:sz w:val="28"/>
                <w:szCs w:val="20"/>
                <w:vertAlign w:val="superscript"/>
              </w:rPr>
              <w:t>£10</w:t>
            </w:r>
          </w:p>
          <w:p w:rsidR="00E5647A" w:rsidRPr="00321168" w:rsidRDefault="00E5647A" w:rsidP="001307CC">
            <w:pPr>
              <w:rPr>
                <w:rFonts w:ascii="Arial" w:hAnsi="Arial" w:cs="Arial"/>
                <w:sz w:val="28"/>
                <w:szCs w:val="20"/>
              </w:rPr>
            </w:pPr>
          </w:p>
        </w:tc>
        <w:tc>
          <w:tcPr>
            <w:tcW w:w="1173" w:type="dxa"/>
          </w:tcPr>
          <w:p w:rsidR="00E5647A" w:rsidRPr="00321168" w:rsidRDefault="00E5647A" w:rsidP="001307CC">
            <w:pPr>
              <w:rPr>
                <w:rFonts w:ascii="Arial" w:hAnsi="Arial" w:cs="Arial"/>
                <w:sz w:val="30"/>
                <w:szCs w:val="20"/>
              </w:rPr>
            </w:pPr>
            <w:r w:rsidRPr="00321168">
              <w:rPr>
                <w:rFonts w:ascii="Arial" w:hAnsi="Arial" w:cs="Arial"/>
                <w:sz w:val="30"/>
                <w:szCs w:val="20"/>
              </w:rPr>
              <w:t>1</w:t>
            </w:r>
            <w:r w:rsidRPr="00321168">
              <w:rPr>
                <w:rFonts w:ascii="Arial" w:hAnsi="Arial" w:cs="Arial"/>
                <w:sz w:val="30"/>
                <w:szCs w:val="20"/>
                <w:vertAlign w:val="superscript"/>
              </w:rPr>
              <w:t>st</w:t>
            </w:r>
            <w:r w:rsidR="00AD1B99" w:rsidRPr="00321168">
              <w:rPr>
                <w:rFonts w:ascii="Arial" w:hAnsi="Arial" w:cs="Arial"/>
                <w:sz w:val="30"/>
                <w:szCs w:val="20"/>
                <w:vertAlign w:val="superscript"/>
              </w:rPr>
              <w:t>£50</w:t>
            </w:r>
          </w:p>
          <w:p w:rsidR="00E5647A" w:rsidRPr="00321168" w:rsidRDefault="00E5647A" w:rsidP="001307CC">
            <w:pPr>
              <w:rPr>
                <w:rFonts w:ascii="Arial" w:hAnsi="Arial" w:cs="Arial"/>
                <w:sz w:val="30"/>
                <w:szCs w:val="20"/>
              </w:rPr>
            </w:pPr>
            <w:r w:rsidRPr="00321168">
              <w:rPr>
                <w:rFonts w:ascii="Arial" w:hAnsi="Arial" w:cs="Arial"/>
                <w:sz w:val="30"/>
                <w:szCs w:val="20"/>
              </w:rPr>
              <w:t>2</w:t>
            </w:r>
            <w:r w:rsidRPr="00321168">
              <w:rPr>
                <w:rFonts w:ascii="Arial" w:hAnsi="Arial" w:cs="Arial"/>
                <w:sz w:val="30"/>
                <w:szCs w:val="20"/>
                <w:vertAlign w:val="superscript"/>
              </w:rPr>
              <w:t>nd</w:t>
            </w:r>
            <w:r w:rsidR="00AD1B99" w:rsidRPr="00321168">
              <w:rPr>
                <w:rFonts w:ascii="Arial" w:hAnsi="Arial" w:cs="Arial"/>
                <w:sz w:val="30"/>
                <w:szCs w:val="20"/>
                <w:vertAlign w:val="superscript"/>
              </w:rPr>
              <w:t>£30</w:t>
            </w:r>
          </w:p>
          <w:p w:rsidR="00E5647A" w:rsidRPr="00321168" w:rsidRDefault="00E5647A" w:rsidP="001307CC">
            <w:pPr>
              <w:rPr>
                <w:rFonts w:ascii="Arial" w:hAnsi="Arial" w:cs="Arial"/>
                <w:sz w:val="30"/>
                <w:szCs w:val="20"/>
              </w:rPr>
            </w:pPr>
            <w:r w:rsidRPr="00321168">
              <w:rPr>
                <w:rFonts w:ascii="Arial" w:hAnsi="Arial" w:cs="Arial"/>
                <w:sz w:val="30"/>
                <w:szCs w:val="20"/>
              </w:rPr>
              <w:t>3</w:t>
            </w:r>
            <w:r w:rsidRPr="00321168">
              <w:rPr>
                <w:rFonts w:ascii="Arial" w:hAnsi="Arial" w:cs="Arial"/>
                <w:sz w:val="30"/>
                <w:szCs w:val="20"/>
                <w:vertAlign w:val="superscript"/>
              </w:rPr>
              <w:t>rd</w:t>
            </w:r>
            <w:r w:rsidR="00AD1B99" w:rsidRPr="00321168">
              <w:rPr>
                <w:rFonts w:ascii="Arial" w:hAnsi="Arial" w:cs="Arial"/>
                <w:sz w:val="30"/>
                <w:szCs w:val="20"/>
                <w:vertAlign w:val="superscript"/>
              </w:rPr>
              <w:t>£20</w:t>
            </w:r>
          </w:p>
          <w:p w:rsidR="00E5647A" w:rsidRPr="00321168" w:rsidRDefault="00E5647A" w:rsidP="001307CC">
            <w:pPr>
              <w:rPr>
                <w:rFonts w:ascii="Arial" w:hAnsi="Arial" w:cs="Arial"/>
                <w:sz w:val="30"/>
                <w:szCs w:val="20"/>
              </w:rPr>
            </w:pPr>
          </w:p>
          <w:p w:rsidR="00E5647A" w:rsidRPr="00321168" w:rsidRDefault="00E5647A" w:rsidP="001307CC">
            <w:pPr>
              <w:rPr>
                <w:rFonts w:ascii="Arial" w:hAnsi="Arial" w:cs="Arial"/>
                <w:sz w:val="30"/>
                <w:szCs w:val="20"/>
              </w:rPr>
            </w:pPr>
          </w:p>
          <w:p w:rsidR="00E5647A" w:rsidRPr="00321168" w:rsidRDefault="00E5647A" w:rsidP="001307CC">
            <w:pPr>
              <w:rPr>
                <w:rFonts w:ascii="Arial" w:hAnsi="Arial" w:cs="Arial"/>
                <w:sz w:val="30"/>
                <w:szCs w:val="20"/>
              </w:rPr>
            </w:pPr>
          </w:p>
        </w:tc>
        <w:tc>
          <w:tcPr>
            <w:tcW w:w="1173" w:type="dxa"/>
          </w:tcPr>
          <w:p w:rsidR="00E5647A" w:rsidRPr="00321168" w:rsidRDefault="00E5647A" w:rsidP="001307CC">
            <w:pPr>
              <w:rPr>
                <w:rFonts w:ascii="Arial" w:hAnsi="Arial" w:cs="Arial"/>
                <w:sz w:val="30"/>
                <w:szCs w:val="20"/>
              </w:rPr>
            </w:pPr>
            <w:r w:rsidRPr="00321168">
              <w:rPr>
                <w:rFonts w:ascii="Arial" w:hAnsi="Arial" w:cs="Arial"/>
                <w:sz w:val="30"/>
                <w:szCs w:val="20"/>
              </w:rPr>
              <w:t>1</w:t>
            </w:r>
            <w:r w:rsidRPr="00321168">
              <w:rPr>
                <w:rFonts w:ascii="Arial" w:hAnsi="Arial" w:cs="Arial"/>
                <w:sz w:val="30"/>
                <w:szCs w:val="20"/>
                <w:vertAlign w:val="superscript"/>
              </w:rPr>
              <w:t>st</w:t>
            </w:r>
            <w:r w:rsidR="00AD1B99" w:rsidRPr="00321168">
              <w:rPr>
                <w:rFonts w:ascii="Arial" w:hAnsi="Arial" w:cs="Arial"/>
                <w:sz w:val="30"/>
                <w:szCs w:val="20"/>
                <w:vertAlign w:val="superscript"/>
              </w:rPr>
              <w:t>£15</w:t>
            </w:r>
          </w:p>
          <w:p w:rsidR="00E5647A" w:rsidRPr="00321168" w:rsidRDefault="00E5647A" w:rsidP="001307CC">
            <w:pPr>
              <w:rPr>
                <w:rFonts w:ascii="Arial" w:hAnsi="Arial" w:cs="Arial"/>
                <w:sz w:val="30"/>
                <w:szCs w:val="20"/>
              </w:rPr>
            </w:pPr>
            <w:r w:rsidRPr="00321168">
              <w:rPr>
                <w:rFonts w:ascii="Arial" w:hAnsi="Arial" w:cs="Arial"/>
                <w:sz w:val="30"/>
                <w:szCs w:val="20"/>
              </w:rPr>
              <w:t>2</w:t>
            </w:r>
            <w:r w:rsidRPr="00321168">
              <w:rPr>
                <w:rFonts w:ascii="Arial" w:hAnsi="Arial" w:cs="Arial"/>
                <w:sz w:val="30"/>
                <w:szCs w:val="20"/>
                <w:vertAlign w:val="superscript"/>
              </w:rPr>
              <w:t>nd</w:t>
            </w:r>
            <w:r w:rsidR="00AD1B99" w:rsidRPr="00321168">
              <w:rPr>
                <w:rFonts w:ascii="Arial" w:hAnsi="Arial" w:cs="Arial"/>
                <w:sz w:val="30"/>
                <w:szCs w:val="20"/>
                <w:vertAlign w:val="superscript"/>
              </w:rPr>
              <w:t>£10</w:t>
            </w:r>
          </w:p>
          <w:p w:rsidR="00E5647A" w:rsidRPr="00321168" w:rsidRDefault="00E5647A" w:rsidP="001307CC">
            <w:pPr>
              <w:rPr>
                <w:rFonts w:ascii="Arial" w:hAnsi="Arial" w:cs="Arial"/>
                <w:sz w:val="30"/>
                <w:szCs w:val="20"/>
              </w:rPr>
            </w:pPr>
          </w:p>
        </w:tc>
        <w:tc>
          <w:tcPr>
            <w:tcW w:w="1173" w:type="dxa"/>
          </w:tcPr>
          <w:p w:rsidR="00E5647A" w:rsidRPr="00321168" w:rsidRDefault="00E5647A" w:rsidP="001307CC">
            <w:pPr>
              <w:rPr>
                <w:rFonts w:ascii="Arial" w:hAnsi="Arial" w:cs="Arial"/>
                <w:sz w:val="30"/>
                <w:szCs w:val="20"/>
              </w:rPr>
            </w:pPr>
            <w:r w:rsidRPr="00321168">
              <w:rPr>
                <w:rFonts w:ascii="Arial" w:hAnsi="Arial" w:cs="Arial"/>
                <w:sz w:val="30"/>
                <w:szCs w:val="20"/>
              </w:rPr>
              <w:t>1</w:t>
            </w:r>
            <w:r w:rsidRPr="00321168">
              <w:rPr>
                <w:rFonts w:ascii="Arial" w:hAnsi="Arial" w:cs="Arial"/>
                <w:sz w:val="30"/>
                <w:szCs w:val="20"/>
                <w:vertAlign w:val="superscript"/>
              </w:rPr>
              <w:t>st</w:t>
            </w:r>
            <w:r w:rsidR="00AD1B99" w:rsidRPr="00321168">
              <w:rPr>
                <w:rFonts w:ascii="Arial" w:hAnsi="Arial" w:cs="Arial"/>
                <w:sz w:val="30"/>
                <w:szCs w:val="20"/>
                <w:vertAlign w:val="superscript"/>
              </w:rPr>
              <w:t>£15</w:t>
            </w:r>
          </w:p>
          <w:p w:rsidR="00E5647A" w:rsidRPr="00321168" w:rsidRDefault="00E5647A" w:rsidP="001307CC">
            <w:pPr>
              <w:rPr>
                <w:rFonts w:ascii="Arial" w:hAnsi="Arial" w:cs="Arial"/>
                <w:sz w:val="30"/>
                <w:szCs w:val="20"/>
              </w:rPr>
            </w:pPr>
            <w:r w:rsidRPr="00321168">
              <w:rPr>
                <w:rFonts w:ascii="Arial" w:hAnsi="Arial" w:cs="Arial"/>
                <w:sz w:val="30"/>
                <w:szCs w:val="20"/>
              </w:rPr>
              <w:t>2</w:t>
            </w:r>
            <w:r w:rsidRPr="00321168">
              <w:rPr>
                <w:rFonts w:ascii="Arial" w:hAnsi="Arial" w:cs="Arial"/>
                <w:sz w:val="30"/>
                <w:szCs w:val="20"/>
                <w:vertAlign w:val="superscript"/>
              </w:rPr>
              <w:t>nd</w:t>
            </w:r>
            <w:r w:rsidR="00AD1B99" w:rsidRPr="00321168">
              <w:rPr>
                <w:rFonts w:ascii="Arial" w:hAnsi="Arial" w:cs="Arial"/>
                <w:sz w:val="30"/>
                <w:szCs w:val="20"/>
                <w:vertAlign w:val="superscript"/>
              </w:rPr>
              <w:t>£10</w:t>
            </w:r>
          </w:p>
          <w:p w:rsidR="00E5647A" w:rsidRPr="00321168" w:rsidRDefault="00E5647A" w:rsidP="001307CC">
            <w:pPr>
              <w:rPr>
                <w:rFonts w:ascii="Arial" w:hAnsi="Arial" w:cs="Arial"/>
                <w:sz w:val="30"/>
                <w:szCs w:val="20"/>
              </w:rPr>
            </w:pPr>
          </w:p>
        </w:tc>
        <w:tc>
          <w:tcPr>
            <w:tcW w:w="1173" w:type="dxa"/>
          </w:tcPr>
          <w:p w:rsidR="00E5647A" w:rsidRPr="00321168" w:rsidRDefault="00E5647A" w:rsidP="001307CC">
            <w:pPr>
              <w:rPr>
                <w:rFonts w:ascii="Arial" w:hAnsi="Arial" w:cs="Arial"/>
                <w:sz w:val="30"/>
                <w:szCs w:val="20"/>
              </w:rPr>
            </w:pPr>
            <w:r w:rsidRPr="00321168">
              <w:rPr>
                <w:rFonts w:ascii="Arial" w:hAnsi="Arial" w:cs="Arial"/>
                <w:sz w:val="30"/>
                <w:szCs w:val="20"/>
              </w:rPr>
              <w:t>1</w:t>
            </w:r>
            <w:r w:rsidRPr="00321168">
              <w:rPr>
                <w:rFonts w:ascii="Arial" w:hAnsi="Arial" w:cs="Arial"/>
                <w:sz w:val="30"/>
                <w:szCs w:val="20"/>
                <w:vertAlign w:val="superscript"/>
              </w:rPr>
              <w:t>st</w:t>
            </w:r>
            <w:r w:rsidR="00AD1B99" w:rsidRPr="00321168">
              <w:rPr>
                <w:rFonts w:ascii="Arial" w:hAnsi="Arial" w:cs="Arial"/>
                <w:sz w:val="30"/>
                <w:szCs w:val="20"/>
                <w:vertAlign w:val="superscript"/>
              </w:rPr>
              <w:t xml:space="preserve"> £15</w:t>
            </w:r>
          </w:p>
          <w:p w:rsidR="00E5647A" w:rsidRPr="00321168" w:rsidRDefault="00E5647A" w:rsidP="001307CC">
            <w:pPr>
              <w:rPr>
                <w:rFonts w:ascii="Arial" w:hAnsi="Arial" w:cs="Arial"/>
                <w:sz w:val="30"/>
                <w:szCs w:val="20"/>
              </w:rPr>
            </w:pPr>
            <w:r w:rsidRPr="00321168">
              <w:rPr>
                <w:rFonts w:ascii="Arial" w:hAnsi="Arial" w:cs="Arial"/>
                <w:sz w:val="30"/>
                <w:szCs w:val="20"/>
              </w:rPr>
              <w:t>2</w:t>
            </w:r>
            <w:r w:rsidRPr="00321168">
              <w:rPr>
                <w:rFonts w:ascii="Arial" w:hAnsi="Arial" w:cs="Arial"/>
                <w:sz w:val="30"/>
                <w:szCs w:val="20"/>
                <w:vertAlign w:val="superscript"/>
              </w:rPr>
              <w:t>nd</w:t>
            </w:r>
            <w:r w:rsidR="00AD1B99" w:rsidRPr="00321168">
              <w:rPr>
                <w:rFonts w:ascii="Arial" w:hAnsi="Arial" w:cs="Arial"/>
                <w:sz w:val="30"/>
                <w:szCs w:val="20"/>
                <w:vertAlign w:val="superscript"/>
              </w:rPr>
              <w:t xml:space="preserve"> £10</w:t>
            </w:r>
          </w:p>
          <w:p w:rsidR="00E5647A" w:rsidRPr="00321168" w:rsidRDefault="00E5647A" w:rsidP="001307CC">
            <w:pPr>
              <w:rPr>
                <w:rFonts w:ascii="Arial" w:hAnsi="Arial" w:cs="Arial"/>
                <w:sz w:val="30"/>
                <w:szCs w:val="20"/>
              </w:rPr>
            </w:pPr>
          </w:p>
        </w:tc>
        <w:tc>
          <w:tcPr>
            <w:tcW w:w="1173" w:type="dxa"/>
          </w:tcPr>
          <w:p w:rsidR="00E5647A" w:rsidRPr="00321168" w:rsidRDefault="00E5647A" w:rsidP="001307CC">
            <w:pPr>
              <w:rPr>
                <w:rFonts w:ascii="Arial" w:hAnsi="Arial" w:cs="Arial"/>
                <w:sz w:val="30"/>
                <w:szCs w:val="20"/>
              </w:rPr>
            </w:pPr>
            <w:r w:rsidRPr="00321168">
              <w:rPr>
                <w:rFonts w:ascii="Arial" w:hAnsi="Arial" w:cs="Arial"/>
                <w:sz w:val="30"/>
                <w:szCs w:val="20"/>
              </w:rPr>
              <w:t>1</w:t>
            </w:r>
            <w:r w:rsidRPr="00321168">
              <w:rPr>
                <w:rFonts w:ascii="Arial" w:hAnsi="Arial" w:cs="Arial"/>
                <w:sz w:val="30"/>
                <w:szCs w:val="20"/>
                <w:vertAlign w:val="superscript"/>
              </w:rPr>
              <w:t>st</w:t>
            </w:r>
            <w:r w:rsidR="00AD1B99" w:rsidRPr="00321168">
              <w:rPr>
                <w:rFonts w:ascii="Arial" w:hAnsi="Arial" w:cs="Arial"/>
                <w:sz w:val="30"/>
                <w:szCs w:val="20"/>
                <w:vertAlign w:val="superscript"/>
              </w:rPr>
              <w:t xml:space="preserve"> £15</w:t>
            </w:r>
          </w:p>
          <w:p w:rsidR="00E5647A" w:rsidRPr="00321168" w:rsidRDefault="00E5647A" w:rsidP="001307CC">
            <w:pPr>
              <w:rPr>
                <w:rFonts w:ascii="Arial" w:hAnsi="Arial" w:cs="Arial"/>
                <w:sz w:val="30"/>
                <w:szCs w:val="20"/>
              </w:rPr>
            </w:pPr>
          </w:p>
          <w:p w:rsidR="00E5647A" w:rsidRPr="00321168" w:rsidRDefault="00E5647A" w:rsidP="001307CC">
            <w:pPr>
              <w:rPr>
                <w:rFonts w:ascii="Arial" w:hAnsi="Arial" w:cs="Arial"/>
                <w:sz w:val="30"/>
                <w:szCs w:val="20"/>
              </w:rPr>
            </w:pPr>
          </w:p>
        </w:tc>
        <w:tc>
          <w:tcPr>
            <w:tcW w:w="1566" w:type="dxa"/>
          </w:tcPr>
          <w:p w:rsidR="00E5647A" w:rsidRPr="00AD1B99" w:rsidRDefault="00E5647A" w:rsidP="001307CC">
            <w:pPr>
              <w:rPr>
                <w:rFonts w:ascii="Arial" w:hAnsi="Arial" w:cs="Arial"/>
                <w:sz w:val="24"/>
                <w:szCs w:val="20"/>
              </w:rPr>
            </w:pPr>
            <w:r w:rsidRPr="00AD1B99">
              <w:rPr>
                <w:rFonts w:ascii="Arial" w:hAnsi="Arial" w:cs="Arial"/>
                <w:sz w:val="24"/>
                <w:szCs w:val="20"/>
              </w:rPr>
              <w:t>1</w:t>
            </w:r>
            <w:r w:rsidRPr="00AD1B99">
              <w:rPr>
                <w:rFonts w:ascii="Arial" w:hAnsi="Arial" w:cs="Arial"/>
                <w:sz w:val="24"/>
                <w:szCs w:val="20"/>
                <w:vertAlign w:val="superscript"/>
              </w:rPr>
              <w:t>st</w:t>
            </w:r>
            <w:r w:rsidR="00321168">
              <w:rPr>
                <w:rFonts w:ascii="Arial" w:hAnsi="Arial" w:cs="Arial"/>
                <w:sz w:val="24"/>
                <w:szCs w:val="20"/>
              </w:rPr>
              <w:t xml:space="preserve"> £15</w:t>
            </w:r>
            <w:r w:rsidRPr="00AD1B99">
              <w:rPr>
                <w:rFonts w:ascii="Arial" w:hAnsi="Arial" w:cs="Arial"/>
                <w:sz w:val="24"/>
                <w:szCs w:val="20"/>
              </w:rPr>
              <w:t xml:space="preserve"> each</w:t>
            </w:r>
          </w:p>
        </w:tc>
        <w:tc>
          <w:tcPr>
            <w:tcW w:w="1174" w:type="dxa"/>
          </w:tcPr>
          <w:p w:rsidR="00E5647A" w:rsidRPr="00AD1B99" w:rsidRDefault="00677708" w:rsidP="001307CC">
            <w:pPr>
              <w:rPr>
                <w:rFonts w:ascii="Arial" w:hAnsi="Arial" w:cs="Arial"/>
                <w:sz w:val="24"/>
                <w:szCs w:val="20"/>
              </w:rPr>
            </w:pPr>
            <w:r w:rsidRPr="00AD1B99">
              <w:rPr>
                <w:rFonts w:ascii="Arial" w:hAnsi="Arial" w:cs="Arial"/>
                <w:sz w:val="24"/>
                <w:szCs w:val="20"/>
              </w:rPr>
              <w:t>1</w:t>
            </w:r>
            <w:r w:rsidRPr="00AD1B99">
              <w:rPr>
                <w:rFonts w:ascii="Arial" w:hAnsi="Arial" w:cs="Arial"/>
                <w:sz w:val="24"/>
                <w:szCs w:val="20"/>
                <w:vertAlign w:val="superscript"/>
              </w:rPr>
              <w:t>st</w:t>
            </w:r>
            <w:r w:rsidR="00321168">
              <w:rPr>
                <w:rFonts w:ascii="Arial" w:hAnsi="Arial" w:cs="Arial"/>
                <w:sz w:val="24"/>
                <w:szCs w:val="20"/>
              </w:rPr>
              <w:t xml:space="preserve"> £15</w:t>
            </w:r>
            <w:r w:rsidRPr="00AD1B99">
              <w:rPr>
                <w:rFonts w:ascii="Arial" w:hAnsi="Arial" w:cs="Arial"/>
                <w:sz w:val="24"/>
                <w:szCs w:val="20"/>
              </w:rPr>
              <w:t xml:space="preserve"> each</w:t>
            </w:r>
          </w:p>
        </w:tc>
      </w:tr>
    </w:tbl>
    <w:p w:rsidR="00E5647A" w:rsidRDefault="00E5647A" w:rsidP="001307CC">
      <w:pPr>
        <w:rPr>
          <w:rFonts w:ascii="Arial Black" w:hAnsi="Arial Black" w:cs="Arial"/>
          <w:sz w:val="20"/>
          <w:szCs w:val="20"/>
        </w:rPr>
      </w:pPr>
    </w:p>
    <w:p w:rsidR="00677708" w:rsidRPr="004F4215" w:rsidRDefault="00677708" w:rsidP="001307CC">
      <w:pPr>
        <w:rPr>
          <w:rFonts w:ascii="Arial Black" w:hAnsi="Arial Black" w:cs="Arial"/>
          <w:sz w:val="20"/>
          <w:szCs w:val="20"/>
          <w:u w:val="thick"/>
        </w:rPr>
      </w:pPr>
      <w:r w:rsidRPr="004F4215">
        <w:rPr>
          <w:rFonts w:ascii="Arial Black" w:hAnsi="Arial Black" w:cs="Arial"/>
          <w:sz w:val="20"/>
          <w:szCs w:val="20"/>
          <w:u w:val="thick"/>
        </w:rPr>
        <w:t>Warnings:</w:t>
      </w:r>
    </w:p>
    <w:p w:rsidR="00677708" w:rsidRDefault="00677708" w:rsidP="001307CC">
      <w:pPr>
        <w:rPr>
          <w:rFonts w:ascii="Arial Black" w:hAnsi="Arial Black" w:cs="Arial"/>
          <w:sz w:val="20"/>
          <w:szCs w:val="20"/>
        </w:rPr>
      </w:pPr>
      <w:r>
        <w:rPr>
          <w:rFonts w:ascii="Arial Black" w:hAnsi="Arial Black" w:cs="Arial"/>
          <w:sz w:val="20"/>
          <w:szCs w:val="20"/>
        </w:rPr>
        <w:t>Warming Up- Riders must not warm up past the start and finish areas.</w:t>
      </w:r>
    </w:p>
    <w:p w:rsidR="00677708" w:rsidRDefault="00677708" w:rsidP="001307CC">
      <w:pPr>
        <w:rPr>
          <w:rFonts w:ascii="Arial" w:hAnsi="Arial" w:cs="Arial"/>
          <w:sz w:val="20"/>
          <w:szCs w:val="20"/>
        </w:rPr>
      </w:pPr>
      <w:r>
        <w:rPr>
          <w:rFonts w:ascii="Arial" w:hAnsi="Arial" w:cs="Arial"/>
          <w:sz w:val="20"/>
          <w:szCs w:val="20"/>
        </w:rPr>
        <w:t>Riders must exercise caution at al</w:t>
      </w:r>
      <w:r w:rsidR="00DA3942">
        <w:rPr>
          <w:rFonts w:ascii="Arial" w:hAnsi="Arial" w:cs="Arial"/>
          <w:sz w:val="20"/>
          <w:szCs w:val="20"/>
        </w:rPr>
        <w:t>l Junction. Any competitor who</w:t>
      </w:r>
      <w:r w:rsidR="00994636">
        <w:rPr>
          <w:rFonts w:ascii="Arial" w:hAnsi="Arial" w:cs="Arial"/>
          <w:sz w:val="20"/>
          <w:szCs w:val="20"/>
        </w:rPr>
        <w:t>’</w:t>
      </w:r>
      <w:r w:rsidR="00DA3942">
        <w:rPr>
          <w:rFonts w:ascii="Arial" w:hAnsi="Arial" w:cs="Arial"/>
          <w:sz w:val="20"/>
          <w:szCs w:val="20"/>
        </w:rPr>
        <w:t>s</w:t>
      </w:r>
      <w:r>
        <w:rPr>
          <w:rFonts w:ascii="Arial" w:hAnsi="Arial" w:cs="Arial"/>
          <w:sz w:val="20"/>
          <w:szCs w:val="20"/>
        </w:rPr>
        <w:t xml:space="preserve"> riding line causes him/her to cross the white line when approaching or leaving a junction will be liable to disqualification from the event and may be reported to the District Committee for further disciplinary action. A competitor who swings out to the right before executing a left turn should ensure that the road behind is clear of traffic before doing so. The practice is not encouraged by the District Committee and compet</w:t>
      </w:r>
      <w:r w:rsidR="00A24472">
        <w:rPr>
          <w:rFonts w:ascii="Arial" w:hAnsi="Arial" w:cs="Arial"/>
          <w:sz w:val="20"/>
          <w:szCs w:val="20"/>
        </w:rPr>
        <w:t>itors who ride in this manner are warned that in many circumstances this manoeuvre will be regarded as a contravention of Regulation 20.</w:t>
      </w:r>
    </w:p>
    <w:p w:rsidR="00FB7D06" w:rsidRPr="00A401D6" w:rsidRDefault="00FB7D06" w:rsidP="001307CC">
      <w:pPr>
        <w:rPr>
          <w:rFonts w:ascii="Arial Black" w:hAnsi="Arial Black" w:cs="Arial"/>
          <w:sz w:val="20"/>
          <w:szCs w:val="20"/>
        </w:rPr>
      </w:pPr>
    </w:p>
    <w:p w:rsidR="00FB7D06" w:rsidRPr="00C82BAC" w:rsidRDefault="00FB7D06" w:rsidP="00FB7D06">
      <w:pPr>
        <w:pStyle w:val="NoSpacing"/>
        <w:rPr>
          <w:rFonts w:ascii="Arial Black" w:hAnsi="Arial Black"/>
          <w:sz w:val="18"/>
          <w:szCs w:val="20"/>
        </w:rPr>
      </w:pPr>
      <w:r w:rsidRPr="00C82BAC">
        <w:rPr>
          <w:rFonts w:ascii="Arial Black" w:hAnsi="Arial Black"/>
          <w:color w:val="FF0000"/>
          <w:sz w:val="18"/>
          <w:szCs w:val="20"/>
        </w:rPr>
        <w:t>IN THE INTERESTES OF YOUR OWN</w:t>
      </w:r>
      <w:r w:rsidRPr="00C82BAC">
        <w:rPr>
          <w:rFonts w:ascii="Arial Black" w:hAnsi="Arial Black"/>
          <w:sz w:val="18"/>
          <w:szCs w:val="20"/>
        </w:rPr>
        <w:t xml:space="preserve"> SAFTY Cycling Time Trials and the event promoters strongly advise you to wear a </w:t>
      </w:r>
      <w:r w:rsidRPr="00C82BAC">
        <w:rPr>
          <w:rFonts w:ascii="Arial Black" w:hAnsi="Arial Black"/>
          <w:color w:val="FF0000"/>
          <w:sz w:val="18"/>
          <w:szCs w:val="20"/>
        </w:rPr>
        <w:t>HARDSHELL HELMET</w:t>
      </w:r>
      <w:r w:rsidRPr="00C82BAC">
        <w:rPr>
          <w:rFonts w:ascii="Arial Black" w:hAnsi="Arial Black"/>
          <w:sz w:val="18"/>
          <w:szCs w:val="20"/>
        </w:rPr>
        <w:t xml:space="preserve"> that meets an internationally accepted safety standard. In accordance with Regulation 15 ALL junior competitors must wear Protective Hard shell </w:t>
      </w:r>
      <w:r w:rsidR="00A401D6" w:rsidRPr="00C82BAC">
        <w:rPr>
          <w:rFonts w:ascii="Arial Black" w:hAnsi="Arial Black"/>
          <w:sz w:val="18"/>
          <w:szCs w:val="20"/>
        </w:rPr>
        <w:t>Helmet</w:t>
      </w:r>
      <w:r w:rsidRPr="00C82BAC">
        <w:rPr>
          <w:rFonts w:ascii="Arial Black" w:hAnsi="Arial Black"/>
          <w:sz w:val="18"/>
          <w:szCs w:val="20"/>
        </w:rPr>
        <w:t>.</w:t>
      </w:r>
    </w:p>
    <w:p w:rsidR="00FB7D06" w:rsidRPr="00C82BAC" w:rsidRDefault="00FB7D06" w:rsidP="00FB7D06">
      <w:pPr>
        <w:pStyle w:val="NoSpacing"/>
        <w:rPr>
          <w:rFonts w:ascii="Arial Black" w:hAnsi="Arial Black"/>
          <w:sz w:val="18"/>
          <w:szCs w:val="20"/>
        </w:rPr>
      </w:pPr>
      <w:r w:rsidRPr="00C82BAC">
        <w:rPr>
          <w:rFonts w:ascii="Arial Black" w:hAnsi="Arial Black"/>
          <w:sz w:val="18"/>
          <w:szCs w:val="20"/>
        </w:rPr>
        <w:t>It is recommended that working rear light,</w:t>
      </w:r>
      <w:r w:rsidR="004F4215" w:rsidRPr="00C82BAC">
        <w:rPr>
          <w:rFonts w:ascii="Arial Black" w:hAnsi="Arial Black"/>
          <w:sz w:val="18"/>
          <w:szCs w:val="20"/>
        </w:rPr>
        <w:t xml:space="preserve"> </w:t>
      </w:r>
      <w:r w:rsidRPr="00C82BAC">
        <w:rPr>
          <w:rFonts w:ascii="Arial Black" w:hAnsi="Arial Black"/>
          <w:sz w:val="18"/>
          <w:szCs w:val="20"/>
        </w:rPr>
        <w:t>either flashing or constant, is fitted to the machi</w:t>
      </w:r>
      <w:r w:rsidR="00A401D6" w:rsidRPr="00C82BAC">
        <w:rPr>
          <w:rFonts w:ascii="Arial Black" w:hAnsi="Arial Black"/>
          <w:sz w:val="18"/>
          <w:szCs w:val="20"/>
        </w:rPr>
        <w:t xml:space="preserve">ne in a position </w:t>
      </w:r>
      <w:r w:rsidR="004F4215" w:rsidRPr="00C82BAC">
        <w:rPr>
          <w:rFonts w:ascii="Arial Black" w:hAnsi="Arial Black"/>
          <w:sz w:val="18"/>
          <w:szCs w:val="20"/>
        </w:rPr>
        <w:t>visible</w:t>
      </w:r>
      <w:r w:rsidR="00A401D6" w:rsidRPr="00C82BAC">
        <w:rPr>
          <w:rFonts w:ascii="Arial Black" w:hAnsi="Arial Black"/>
          <w:sz w:val="18"/>
          <w:szCs w:val="20"/>
        </w:rPr>
        <w:t xml:space="preserve"> to following road users and is active whilst the machine is in use.</w:t>
      </w:r>
    </w:p>
    <w:p w:rsidR="00A401D6" w:rsidRDefault="00A401D6" w:rsidP="00FB7D06">
      <w:pPr>
        <w:pStyle w:val="NoSpacing"/>
        <w:rPr>
          <w:rFonts w:ascii="Arial Black" w:hAnsi="Arial Black"/>
          <w:sz w:val="20"/>
          <w:szCs w:val="20"/>
        </w:rPr>
      </w:pPr>
    </w:p>
    <w:p w:rsidR="00A401D6" w:rsidRPr="004F4215" w:rsidRDefault="00A401D6" w:rsidP="00FB7D06">
      <w:pPr>
        <w:pStyle w:val="NoSpacing"/>
        <w:rPr>
          <w:rFonts w:ascii="Arial Black" w:hAnsi="Arial Black"/>
          <w:sz w:val="20"/>
          <w:szCs w:val="20"/>
          <w:u w:val="thick"/>
        </w:rPr>
      </w:pPr>
      <w:r w:rsidRPr="004F4215">
        <w:rPr>
          <w:rFonts w:ascii="Arial Black" w:hAnsi="Arial Black"/>
          <w:sz w:val="20"/>
          <w:szCs w:val="20"/>
          <w:u w:val="thick"/>
        </w:rPr>
        <w:t>Chelford Island</w:t>
      </w:r>
    </w:p>
    <w:p w:rsidR="00A401D6" w:rsidRDefault="00A401D6" w:rsidP="00FB7D06">
      <w:pPr>
        <w:pStyle w:val="NoSpacing"/>
        <w:rPr>
          <w:rFonts w:ascii="Arial Black" w:hAnsi="Arial Black" w:cs="Arial"/>
          <w:sz w:val="20"/>
          <w:szCs w:val="20"/>
        </w:rPr>
      </w:pPr>
      <w:r>
        <w:rPr>
          <w:rFonts w:ascii="Arial" w:hAnsi="Arial" w:cs="Arial"/>
          <w:sz w:val="20"/>
          <w:szCs w:val="20"/>
        </w:rPr>
        <w:t xml:space="preserve">Riders must negotiate Chelford Island in a safe and sensible manner in accordance with CTT Regulation 20and the rules of the road. Riders must be able to brake and stop at the island if traffic conditions require this. </w:t>
      </w:r>
      <w:r w:rsidRPr="00C82BAC">
        <w:rPr>
          <w:rFonts w:ascii="Arial Black" w:hAnsi="Arial Black" w:cs="Arial"/>
          <w:color w:val="FF0000"/>
          <w:sz w:val="20"/>
          <w:szCs w:val="20"/>
          <w:u w:val="single"/>
        </w:rPr>
        <w:t>Riders MUST NOT APPROCH THE ISLAND USING TRI-BARS</w:t>
      </w:r>
      <w:r w:rsidRPr="00C82BAC">
        <w:rPr>
          <w:rFonts w:ascii="Arial Black" w:hAnsi="Arial Black" w:cs="Arial"/>
          <w:color w:val="FF0000"/>
          <w:sz w:val="20"/>
          <w:szCs w:val="20"/>
        </w:rPr>
        <w:t>.</w:t>
      </w:r>
    </w:p>
    <w:p w:rsidR="00A401D6" w:rsidRDefault="00C93977" w:rsidP="00FB7D06">
      <w:pPr>
        <w:pStyle w:val="NoSpacing"/>
        <w:rPr>
          <w:rFonts w:ascii="Arial" w:hAnsi="Arial" w:cs="Arial"/>
          <w:sz w:val="20"/>
          <w:szCs w:val="20"/>
        </w:rPr>
      </w:pPr>
      <w:r>
        <w:rPr>
          <w:rFonts w:ascii="Arial" w:hAnsi="Arial" w:cs="Arial"/>
          <w:sz w:val="20"/>
          <w:szCs w:val="20"/>
        </w:rPr>
        <w:t xml:space="preserve">Remember- traffic on the island has priority over incoming traffic, including riders, entering it. Any rider seen to be in breach of this regulation will be disqualified from </w:t>
      </w:r>
      <w:proofErr w:type="gramStart"/>
      <w:r>
        <w:rPr>
          <w:rFonts w:ascii="Arial" w:hAnsi="Arial" w:cs="Arial"/>
          <w:sz w:val="20"/>
          <w:szCs w:val="20"/>
        </w:rPr>
        <w:t>the  event</w:t>
      </w:r>
      <w:proofErr w:type="gramEnd"/>
      <w:r>
        <w:rPr>
          <w:rFonts w:ascii="Arial" w:hAnsi="Arial" w:cs="Arial"/>
          <w:sz w:val="20"/>
          <w:szCs w:val="20"/>
        </w:rPr>
        <w:t xml:space="preserve"> and may be reported for further disciplinary action.</w:t>
      </w:r>
    </w:p>
    <w:p w:rsidR="00C93977" w:rsidRDefault="00C93977" w:rsidP="00FB7D06">
      <w:pPr>
        <w:pStyle w:val="NoSpacing"/>
        <w:rPr>
          <w:rFonts w:ascii="Arial" w:hAnsi="Arial" w:cs="Arial"/>
          <w:sz w:val="20"/>
          <w:szCs w:val="20"/>
        </w:rPr>
      </w:pPr>
    </w:p>
    <w:p w:rsidR="00C93977" w:rsidRDefault="00C93977" w:rsidP="00FB7D06">
      <w:pPr>
        <w:pStyle w:val="NoSpacing"/>
        <w:rPr>
          <w:rFonts w:ascii="Arial" w:hAnsi="Arial" w:cs="Arial"/>
          <w:sz w:val="20"/>
          <w:szCs w:val="20"/>
        </w:rPr>
      </w:pPr>
      <w:r>
        <w:rPr>
          <w:rFonts w:ascii="Arial" w:hAnsi="Arial" w:cs="Arial"/>
          <w:sz w:val="20"/>
          <w:szCs w:val="20"/>
        </w:rPr>
        <w:t xml:space="preserve">Regulation 22 must be adhered to “A competitor must not be preceded accompanied followed by or in any way receive assistance from a motorised vehicle or </w:t>
      </w:r>
      <w:r w:rsidR="004F4215">
        <w:rPr>
          <w:rFonts w:ascii="Arial" w:hAnsi="Arial" w:cs="Arial"/>
          <w:sz w:val="20"/>
          <w:szCs w:val="20"/>
        </w:rPr>
        <w:t>its</w:t>
      </w:r>
      <w:r>
        <w:rPr>
          <w:rFonts w:ascii="Arial" w:hAnsi="Arial" w:cs="Arial"/>
          <w:sz w:val="20"/>
          <w:szCs w:val="20"/>
        </w:rPr>
        <w:t xml:space="preserve"> occupants”</w:t>
      </w:r>
    </w:p>
    <w:p w:rsidR="00C93977" w:rsidRDefault="00C93977" w:rsidP="00FB7D06">
      <w:pPr>
        <w:pStyle w:val="NoSpacing"/>
        <w:rPr>
          <w:rFonts w:ascii="Arial" w:hAnsi="Arial" w:cs="Arial"/>
          <w:sz w:val="20"/>
          <w:szCs w:val="20"/>
        </w:rPr>
      </w:pPr>
    </w:p>
    <w:p w:rsidR="00C93977" w:rsidRPr="004F4215" w:rsidRDefault="00C93977" w:rsidP="00FB7D06">
      <w:pPr>
        <w:pStyle w:val="NoSpacing"/>
        <w:rPr>
          <w:rFonts w:ascii="Arial Black" w:hAnsi="Arial Black" w:cs="Arial"/>
          <w:sz w:val="20"/>
          <w:szCs w:val="20"/>
          <w:u w:val="thick"/>
        </w:rPr>
      </w:pPr>
      <w:r w:rsidRPr="004F4215">
        <w:rPr>
          <w:rFonts w:ascii="Arial Black" w:hAnsi="Arial Black" w:cs="Arial"/>
          <w:sz w:val="20"/>
          <w:szCs w:val="20"/>
          <w:u w:val="thick"/>
        </w:rPr>
        <w:t>Refreshments</w:t>
      </w:r>
    </w:p>
    <w:p w:rsidR="00C93977" w:rsidRPr="00A401D6" w:rsidRDefault="004F4215" w:rsidP="00FB7D06">
      <w:pPr>
        <w:pStyle w:val="NoSpacing"/>
        <w:rPr>
          <w:rFonts w:ascii="Arial" w:hAnsi="Arial" w:cs="Arial"/>
          <w:sz w:val="20"/>
          <w:szCs w:val="20"/>
        </w:rPr>
      </w:pPr>
      <w:r>
        <w:rPr>
          <w:rFonts w:ascii="Arial" w:hAnsi="Arial" w:cs="Arial"/>
          <w:sz w:val="20"/>
          <w:szCs w:val="20"/>
        </w:rPr>
        <w:t>Refreshments and result board will be available at the headquarters.</w:t>
      </w:r>
    </w:p>
    <w:p w:rsidR="00A401D6" w:rsidRPr="00A401D6" w:rsidRDefault="00A401D6" w:rsidP="00FB7D06">
      <w:pPr>
        <w:pStyle w:val="NoSpacing"/>
        <w:rPr>
          <w:rFonts w:ascii="Arial Black" w:hAnsi="Arial Black"/>
          <w:sz w:val="20"/>
          <w:szCs w:val="20"/>
        </w:rPr>
      </w:pPr>
    </w:p>
    <w:sectPr w:rsidR="00A401D6" w:rsidRPr="00A401D6" w:rsidSect="00E5647A">
      <w:pgSz w:w="11906" w:h="16838"/>
      <w:pgMar w:top="1440" w:right="11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2055"/>
    <w:rsid w:val="00033790"/>
    <w:rsid w:val="001307CC"/>
    <w:rsid w:val="00155FED"/>
    <w:rsid w:val="00321168"/>
    <w:rsid w:val="003F7C99"/>
    <w:rsid w:val="00412B8C"/>
    <w:rsid w:val="004F4215"/>
    <w:rsid w:val="00544A51"/>
    <w:rsid w:val="00677708"/>
    <w:rsid w:val="00704BD2"/>
    <w:rsid w:val="00721D5D"/>
    <w:rsid w:val="00753E3A"/>
    <w:rsid w:val="007970D5"/>
    <w:rsid w:val="0099345E"/>
    <w:rsid w:val="00994636"/>
    <w:rsid w:val="00A24472"/>
    <w:rsid w:val="00A401D6"/>
    <w:rsid w:val="00AD1B99"/>
    <w:rsid w:val="00B1662D"/>
    <w:rsid w:val="00BD6FA0"/>
    <w:rsid w:val="00C430D3"/>
    <w:rsid w:val="00C82055"/>
    <w:rsid w:val="00C82BAC"/>
    <w:rsid w:val="00C93977"/>
    <w:rsid w:val="00CE2A60"/>
    <w:rsid w:val="00DA3942"/>
    <w:rsid w:val="00E07D05"/>
    <w:rsid w:val="00E5647A"/>
    <w:rsid w:val="00F31ED6"/>
    <w:rsid w:val="00FB7D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2055"/>
    <w:pPr>
      <w:spacing w:after="0" w:line="240" w:lineRule="auto"/>
    </w:pPr>
  </w:style>
  <w:style w:type="character" w:styleId="Hyperlink">
    <w:name w:val="Hyperlink"/>
    <w:basedOn w:val="DefaultParagraphFont"/>
    <w:uiPriority w:val="99"/>
    <w:unhideWhenUsed/>
    <w:rsid w:val="00F31ED6"/>
    <w:rPr>
      <w:color w:val="0000FF" w:themeColor="hyperlink"/>
      <w:u w:val="single"/>
    </w:rPr>
  </w:style>
  <w:style w:type="table" w:styleId="TableGrid">
    <w:name w:val="Table Grid"/>
    <w:basedOn w:val="TableNormal"/>
    <w:uiPriority w:val="59"/>
    <w:rsid w:val="00E56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dc:creator>
  <cp:lastModifiedBy>Hazel</cp:lastModifiedBy>
  <cp:revision>12</cp:revision>
  <cp:lastPrinted>2019-03-22T19:14:00Z</cp:lastPrinted>
  <dcterms:created xsi:type="dcterms:W3CDTF">2019-02-11T19:50:00Z</dcterms:created>
  <dcterms:modified xsi:type="dcterms:W3CDTF">2019-03-24T21:02:00Z</dcterms:modified>
</cp:coreProperties>
</file>