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right="95" w:hanging="2"/>
        <w:rPr>
          <w:rFonts w:ascii="Arial" w:cs="Arial" w:eastAsia="Arial" w:hAnsi="Arial"/>
          <w:b w:val="1"/>
          <w:sz w:val="40"/>
          <w:szCs w:val="40"/>
        </w:rPr>
      </w:pPr>
      <w:r w:rsidDel="00000000" w:rsidR="00000000" w:rsidRPr="00000000">
        <w:rPr>
          <w:rFonts w:ascii="Arial" w:cs="Arial" w:eastAsia="Arial" w:hAnsi="Arial"/>
          <w:b w:val="1"/>
          <w:sz w:val="48"/>
          <w:szCs w:val="48"/>
          <w:rtl w:val="0"/>
        </w:rPr>
        <w:t xml:space="preserve">   </w:t>
      </w:r>
      <w:r w:rsidDel="00000000" w:rsidR="00000000" w:rsidRPr="00000000">
        <w:rPr>
          <w:rFonts w:ascii="Arial" w:cs="Arial" w:eastAsia="Arial" w:hAnsi="Arial"/>
          <w:b w:val="1"/>
          <w:sz w:val="40"/>
          <w:szCs w:val="40"/>
          <w:rtl w:val="0"/>
        </w:rPr>
        <w:t xml:space="preserve">West DC: Risk Assessment </w:t>
      </w:r>
      <w:r w:rsidDel="00000000" w:rsidR="00000000" w:rsidRPr="00000000">
        <w:drawing>
          <wp:anchor allowOverlap="1" behindDoc="0" distB="0" distT="0" distL="0" distR="0" hidden="0" layoutInCell="1" locked="0" relativeHeight="0" simplePos="0">
            <wp:simplePos x="0" y="0"/>
            <wp:positionH relativeFrom="column">
              <wp:posOffset>3175</wp:posOffset>
            </wp:positionH>
            <wp:positionV relativeFrom="paragraph">
              <wp:posOffset>-491489</wp:posOffset>
            </wp:positionV>
            <wp:extent cx="1108075" cy="952500"/>
            <wp:effectExtent b="0" l="0" r="0" t="0"/>
            <wp:wrapSquare wrapText="bothSides" distB="0" distT="0" distL="0" distR="0"/>
            <wp:docPr descr="A yellow and black logo&#10;&#10;Description automatically generated" id="1405267737" name="image1.jpg"/>
            <a:graphic>
              <a:graphicData uri="http://schemas.openxmlformats.org/drawingml/2006/picture">
                <pic:pic>
                  <pic:nvPicPr>
                    <pic:cNvPr descr="A yellow and black logo&#10;&#10;Description automatically generated" id="0" name="image1.jpg"/>
                    <pic:cNvPicPr preferRelativeResize="0"/>
                  </pic:nvPicPr>
                  <pic:blipFill>
                    <a:blip r:embed="rId7"/>
                    <a:srcRect b="0" l="0" r="0" t="0"/>
                    <a:stretch>
                      <a:fillRect/>
                    </a:stretch>
                  </pic:blipFill>
                  <pic:spPr>
                    <a:xfrm>
                      <a:off x="0" y="0"/>
                      <a:ext cx="1108075" cy="952500"/>
                    </a:xfrm>
                    <a:prstGeom prst="rect"/>
                    <a:ln/>
                  </pic:spPr>
                </pic:pic>
              </a:graphicData>
            </a:graphic>
          </wp:anchor>
        </w:drawing>
      </w:r>
    </w:p>
    <w:p w:rsidR="00000000" w:rsidDel="00000000" w:rsidP="00000000" w:rsidRDefault="00000000" w:rsidRPr="00000000" w14:paraId="00000002">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0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0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0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06">
      <w:pPr>
        <w:ind w:left="0"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7">
      <w:pPr>
        <w:spacing w:line="242.99999999999997" w:lineRule="auto"/>
        <w:ind w:left="0" w:hanging="2"/>
        <w:jc w:val="both"/>
        <w:rPr>
          <w:rFonts w:ascii="Arial" w:cs="Arial" w:eastAsia="Arial" w:hAnsi="Arial"/>
        </w:rPr>
      </w:pPr>
      <w:r w:rsidDel="00000000" w:rsidR="00000000" w:rsidRPr="00000000">
        <w:rPr>
          <w:rFonts w:ascii="Arial" w:cs="Arial" w:eastAsia="Arial" w:hAnsi="Arial"/>
          <w:b w:val="1"/>
          <w:rtl w:val="0"/>
        </w:rPr>
        <w:t xml:space="preserve">Cycling Time Trials – West DC </w:t>
      </w:r>
      <w:r w:rsidDel="00000000" w:rsidR="00000000" w:rsidRPr="00000000">
        <w:rPr>
          <w:rFonts w:ascii="Arial" w:cs="Arial" w:eastAsia="Arial" w:hAnsi="Arial"/>
          <w:rtl w:val="0"/>
        </w:rPr>
        <w:t xml:space="preserve">Course Risk Assessment Document.  The measures to reduce risk identified in the right hand column must be included on the start sheet or implemented for the duration of the event as applicable. Failure to comply with the requirements of this document may result in approval being withheld with respect to subsequent race promotions by the promoting club. </w:t>
      </w:r>
    </w:p>
    <w:p w:rsidR="00000000" w:rsidDel="00000000" w:rsidP="00000000" w:rsidRDefault="00000000" w:rsidRPr="00000000" w14:paraId="00000008">
      <w:pPr>
        <w:ind w:left="0" w:hanging="2"/>
        <w:rPr>
          <w:sz w:val="24"/>
          <w:szCs w:val="24"/>
        </w:rPr>
      </w:pPr>
      <w:r w:rsidDel="00000000" w:rsidR="00000000" w:rsidRPr="00000000">
        <w:rPr>
          <w:rFonts w:ascii="Arial" w:cs="Arial" w:eastAsia="Arial" w:hAnsi="Arial"/>
          <w:sz w:val="16"/>
          <w:szCs w:val="16"/>
          <w:rtl w:val="0"/>
        </w:rPr>
        <w:t xml:space="preserve">(CTT Guidance Note 22 – Appendix 2 – Issue 2</w:t>
      </w:r>
      <w:r w:rsidDel="00000000" w:rsidR="00000000" w:rsidRPr="00000000">
        <w:rPr>
          <w:sz w:val="24"/>
          <w:szCs w:val="24"/>
          <w:rtl w:val="0"/>
        </w:rPr>
        <w:t xml:space="preserve"> </w:t>
      </w:r>
      <w:r w:rsidDel="00000000" w:rsidR="00000000" w:rsidRPr="00000000">
        <w:rPr>
          <w:rFonts w:ascii="Arial" w:cs="Arial" w:eastAsia="Arial" w:hAnsi="Arial"/>
          <w:sz w:val="15"/>
          <w:szCs w:val="15"/>
          <w:rtl w:val="0"/>
        </w:rPr>
        <w:t xml:space="preserve">September 2011 provides additional advice)</w:t>
      </w:r>
      <w:r w:rsidDel="00000000" w:rsidR="00000000" w:rsidRPr="00000000">
        <w:rPr>
          <w:rtl w:val="0"/>
        </w:rPr>
      </w:r>
    </w:p>
    <w:p w:rsidR="00000000" w:rsidDel="00000000" w:rsidP="00000000" w:rsidRDefault="00000000" w:rsidRPr="00000000" w14:paraId="00000009">
      <w:pPr>
        <w:ind w:left="0" w:hanging="2"/>
        <w:rPr/>
      </w:pPr>
      <w:r w:rsidDel="00000000" w:rsidR="00000000" w:rsidRPr="00000000">
        <w:rPr>
          <w:rtl w:val="0"/>
        </w:rPr>
      </w:r>
    </w:p>
    <w:tbl>
      <w:tblPr>
        <w:tblStyle w:val="Table1"/>
        <w:tblW w:w="10348.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104"/>
        <w:gridCol w:w="5244"/>
        <w:tblGridChange w:id="0">
          <w:tblGrid>
            <w:gridCol w:w="5104"/>
            <w:gridCol w:w="5244"/>
          </w:tblGrid>
        </w:tblGridChange>
      </w:tblGrid>
      <w:tr>
        <w:trPr>
          <w:cantSplit w:val="0"/>
          <w:trHeight w:val="433" w:hRule="atLeast"/>
          <w:tblHeader w:val="0"/>
        </w:trPr>
        <w:tc>
          <w:tcPr>
            <w:vMerge w:val="restart"/>
            <w:shd w:fill="auto" w:val="clear"/>
          </w:tcPr>
          <w:p w:rsidR="00000000" w:rsidDel="00000000" w:rsidP="00000000" w:rsidRDefault="00000000" w:rsidRPr="00000000" w14:paraId="0000000A">
            <w:pPr>
              <w:ind w:left="0" w:hanging="2"/>
              <w:rPr>
                <w:rFonts w:ascii="Arial" w:cs="Arial" w:eastAsia="Arial" w:hAnsi="Arial"/>
              </w:rPr>
            </w:pPr>
            <w:r w:rsidDel="00000000" w:rsidR="00000000" w:rsidRPr="00000000">
              <w:rPr>
                <w:rFonts w:ascii="Arial" w:cs="Arial" w:eastAsia="Arial" w:hAnsi="Arial"/>
                <w:b w:val="1"/>
                <w:rtl w:val="0"/>
              </w:rPr>
              <w:t xml:space="preserve">Course/Road(s) Assessed: </w:t>
              <w:br w:type="textWrapping"/>
              <w:t xml:space="preserve">Stowe Road</w:t>
            </w:r>
            <w:r w:rsidDel="00000000" w:rsidR="00000000" w:rsidRPr="00000000">
              <w:rPr>
                <w:rtl w:val="0"/>
              </w:rPr>
            </w:r>
          </w:p>
        </w:tc>
        <w:tc>
          <w:tcPr>
            <w:vMerge w:val="restart"/>
            <w:shd w:fill="auto" w:val="clear"/>
          </w:tcPr>
          <w:p w:rsidR="00000000" w:rsidDel="00000000" w:rsidP="00000000" w:rsidRDefault="00000000" w:rsidRPr="00000000" w14:paraId="0000000B">
            <w:pPr>
              <w:ind w:left="0" w:hanging="2"/>
              <w:rPr>
                <w:rFonts w:ascii="Arial" w:cs="Arial" w:eastAsia="Arial" w:hAnsi="Arial"/>
              </w:rPr>
            </w:pPr>
            <w:r w:rsidDel="00000000" w:rsidR="00000000" w:rsidRPr="00000000">
              <w:rPr>
                <w:rFonts w:ascii="Arial" w:cs="Arial" w:eastAsia="Arial" w:hAnsi="Arial"/>
                <w:b w:val="1"/>
                <w:rtl w:val="0"/>
              </w:rPr>
              <w:t xml:space="preserve">Course: </w:t>
              <w:br w:type="textWrapping"/>
            </w:r>
            <w:r w:rsidDel="00000000" w:rsidR="00000000" w:rsidRPr="00000000">
              <w:rPr>
                <w:rFonts w:ascii="Arial" w:cs="Arial" w:eastAsia="Arial" w:hAnsi="Arial"/>
                <w:rtl w:val="0"/>
              </w:rPr>
              <w:t xml:space="preserve">UHC513</w:t>
            </w:r>
          </w:p>
          <w:p w:rsidR="00000000" w:rsidDel="00000000" w:rsidP="00000000" w:rsidRDefault="00000000" w:rsidRPr="00000000" w14:paraId="0000000C">
            <w:pPr>
              <w:ind w:left="0" w:right="112" w:hanging="2"/>
              <w:rPr>
                <w:rFonts w:ascii="Arial" w:cs="Arial" w:eastAsia="Arial" w:hAnsi="Arial"/>
              </w:rPr>
            </w:pPr>
            <w:r w:rsidDel="00000000" w:rsidR="00000000" w:rsidRPr="00000000">
              <w:rPr>
                <w:rtl w:val="0"/>
              </w:rPr>
            </w:r>
          </w:p>
          <w:p w:rsidR="00000000" w:rsidDel="00000000" w:rsidP="00000000" w:rsidRDefault="00000000" w:rsidRPr="00000000" w14:paraId="0000000D">
            <w:pPr>
              <w:ind w:left="0" w:right="170" w:hanging="2"/>
              <w:rPr>
                <w:rFonts w:ascii="Arial" w:cs="Arial" w:eastAsia="Arial" w:hAnsi="Arial"/>
              </w:rPr>
            </w:pPr>
            <w:r w:rsidDel="00000000" w:rsidR="00000000" w:rsidRPr="00000000">
              <w:rPr>
                <w:rFonts w:ascii="Arial" w:cs="Arial" w:eastAsia="Arial" w:hAnsi="Arial"/>
                <w:b w:val="1"/>
                <w:rtl w:val="0"/>
              </w:rPr>
              <w:t xml:space="preserve">Distance (in miles):</w:t>
            </w:r>
            <w:r w:rsidDel="00000000" w:rsidR="00000000" w:rsidRPr="00000000">
              <w:rPr>
                <w:rFonts w:ascii="Arial" w:cs="Arial" w:eastAsia="Arial" w:hAnsi="Arial"/>
                <w:rtl w:val="0"/>
              </w:rPr>
              <w:t xml:space="preserve"> </w:t>
            </w:r>
          </w:p>
          <w:p w:rsidR="00000000" w:rsidDel="00000000" w:rsidP="00000000" w:rsidRDefault="00000000" w:rsidRPr="00000000" w14:paraId="0000000E">
            <w:pPr>
              <w:ind w:left="0" w:right="170" w:hanging="2"/>
              <w:rPr>
                <w:rFonts w:ascii="Arial" w:cs="Arial" w:eastAsia="Arial" w:hAnsi="Arial"/>
                <w:b w:val="1"/>
              </w:rPr>
            </w:pPr>
            <w:r w:rsidDel="00000000" w:rsidR="00000000" w:rsidRPr="00000000">
              <w:rPr>
                <w:rFonts w:ascii="Arial" w:cs="Arial" w:eastAsia="Arial" w:hAnsi="Arial"/>
                <w:rtl w:val="0"/>
              </w:rPr>
              <w:t xml:space="preserve">1.6 miles</w:t>
            </w:r>
            <w:r w:rsidDel="00000000" w:rsidR="00000000" w:rsidRPr="00000000">
              <w:rPr>
                <w:rtl w:val="0"/>
              </w:rPr>
            </w:r>
          </w:p>
        </w:tc>
      </w:tr>
      <w:tr>
        <w:trPr>
          <w:cantSplit w:val="0"/>
          <w:trHeight w:val="451" w:hRule="atLeast"/>
          <w:tblHeader w:val="0"/>
        </w:trPr>
        <w:tc>
          <w:tcPr>
            <w:vMerge w:val="continue"/>
            <w:shd w:fill="auto" w:val="clea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c>
          <w:tcPr>
            <w:vMerge w:val="continue"/>
            <w:shd w:fill="auto" w:val="clea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tl w:val="0"/>
              </w:rPr>
            </w:r>
          </w:p>
        </w:tc>
      </w:tr>
      <w:tr>
        <w:trPr>
          <w:cantSplit w:val="0"/>
          <w:trHeight w:val="1117" w:hRule="atLeast"/>
          <w:tblHeader w:val="0"/>
        </w:trPr>
        <w:tc>
          <w:tcPr>
            <w:shd w:fill="auto" w:val="clear"/>
          </w:tcPr>
          <w:p w:rsidR="00000000" w:rsidDel="00000000" w:rsidP="00000000" w:rsidRDefault="00000000" w:rsidRPr="00000000" w14:paraId="00000011">
            <w:pPr>
              <w:ind w:left="0" w:hanging="2"/>
              <w:rPr>
                <w:rFonts w:ascii="Arial" w:cs="Arial" w:eastAsia="Arial" w:hAnsi="Arial"/>
              </w:rPr>
            </w:pPr>
            <w:r w:rsidDel="00000000" w:rsidR="00000000" w:rsidRPr="00000000">
              <w:rPr>
                <w:rFonts w:ascii="Arial" w:cs="Arial" w:eastAsia="Arial" w:hAnsi="Arial"/>
                <w:b w:val="1"/>
                <w:rtl w:val="0"/>
              </w:rPr>
              <w:t xml:space="preserve">Date of Assessment/Review:</w:t>
            </w:r>
            <w:r w:rsidDel="00000000" w:rsidR="00000000" w:rsidRPr="00000000">
              <w:rPr>
                <w:rFonts w:ascii="Arial" w:cs="Arial" w:eastAsia="Arial" w:hAnsi="Arial"/>
                <w:rtl w:val="0"/>
              </w:rPr>
              <w:t xml:space="preserve"> </w:t>
              <w:br w:type="textWrapping"/>
              <w:t xml:space="preserve">31 January 2024</w:t>
            </w:r>
          </w:p>
        </w:tc>
        <w:tc>
          <w:tcPr>
            <w:shd w:fill="auto" w:val="clear"/>
          </w:tcPr>
          <w:p w:rsidR="00000000" w:rsidDel="00000000" w:rsidP="00000000" w:rsidRDefault="00000000" w:rsidRPr="00000000" w14:paraId="00000012">
            <w:pPr>
              <w:ind w:left="0" w:right="312" w:hanging="2"/>
              <w:rPr>
                <w:rFonts w:ascii="Arial" w:cs="Arial" w:eastAsia="Arial" w:hAnsi="Arial"/>
              </w:rPr>
            </w:pPr>
            <w:r w:rsidDel="00000000" w:rsidR="00000000" w:rsidRPr="00000000">
              <w:rPr>
                <w:rFonts w:ascii="Arial" w:cs="Arial" w:eastAsia="Arial" w:hAnsi="Arial"/>
                <w:b w:val="1"/>
                <w:rtl w:val="0"/>
              </w:rPr>
              <w:t xml:space="preserve">Name of Assessor: </w:t>
            </w:r>
            <w:r w:rsidDel="00000000" w:rsidR="00000000" w:rsidRPr="00000000">
              <w:rPr>
                <w:rFonts w:ascii="Arial" w:cs="Arial" w:eastAsia="Arial" w:hAnsi="Arial"/>
                <w:rtl w:val="0"/>
              </w:rPr>
              <w:br w:type="textWrapping"/>
              <w:t xml:space="preserve">John Linden</w:t>
            </w:r>
          </w:p>
          <w:p w:rsidR="00000000" w:rsidDel="00000000" w:rsidP="00000000" w:rsidRDefault="00000000" w:rsidRPr="00000000" w14:paraId="00000013">
            <w:pPr>
              <w:ind w:left="0" w:right="2014" w:hanging="2"/>
              <w:rPr>
                <w:rFonts w:ascii="Arial" w:cs="Arial" w:eastAsia="Arial" w:hAnsi="Arial"/>
              </w:rPr>
            </w:pPr>
            <w:r w:rsidDel="00000000" w:rsidR="00000000" w:rsidRPr="00000000">
              <w:rPr>
                <w:rtl w:val="0"/>
              </w:rPr>
            </w:r>
          </w:p>
        </w:tc>
      </w:tr>
      <w:tr>
        <w:trPr>
          <w:cantSplit w:val="0"/>
          <w:trHeight w:val="714" w:hRule="atLeast"/>
          <w:tblHeader w:val="0"/>
        </w:trPr>
        <w:tc>
          <w:tcPr>
            <w:tcBorders>
              <w:bottom w:color="000000" w:space="0" w:sz="8" w:val="single"/>
            </w:tcBorders>
            <w:shd w:fill="auto" w:val="clear"/>
          </w:tcPr>
          <w:p w:rsidR="00000000" w:rsidDel="00000000" w:rsidP="00000000" w:rsidRDefault="00000000" w:rsidRPr="00000000" w14:paraId="00000014">
            <w:pPr>
              <w:ind w:left="0" w:hanging="2"/>
              <w:rPr>
                <w:rFonts w:ascii="Arial" w:cs="Arial" w:eastAsia="Arial" w:hAnsi="Arial"/>
              </w:rPr>
            </w:pPr>
            <w:r w:rsidDel="00000000" w:rsidR="00000000" w:rsidRPr="00000000">
              <w:rPr>
                <w:rFonts w:ascii="Arial" w:cs="Arial" w:eastAsia="Arial" w:hAnsi="Arial"/>
                <w:rtl w:val="0"/>
              </w:rPr>
              <w:t xml:space="preserve">Review History:</w:t>
              <w:br w:type="textWrapping"/>
              <w:t xml:space="preserve">First Produced (if known): 8/12/2006</w:t>
            </w:r>
          </w:p>
          <w:p w:rsidR="00000000" w:rsidDel="00000000" w:rsidP="00000000" w:rsidRDefault="00000000" w:rsidRPr="00000000" w14:paraId="00000015">
            <w:pPr>
              <w:ind w:left="0" w:hanging="2"/>
              <w:rPr>
                <w:rFonts w:ascii="Arial" w:cs="Arial" w:eastAsia="Arial" w:hAnsi="Arial"/>
              </w:rPr>
            </w:pPr>
            <w:r w:rsidDel="00000000" w:rsidR="00000000" w:rsidRPr="00000000">
              <w:rPr>
                <w:rFonts w:ascii="Arial" w:cs="Arial" w:eastAsia="Arial" w:hAnsi="Arial"/>
                <w:rtl w:val="0"/>
              </w:rPr>
              <w:t xml:space="preserve">Last Review: </w:t>
            </w:r>
          </w:p>
          <w:p w:rsidR="00000000" w:rsidDel="00000000" w:rsidP="00000000" w:rsidRDefault="00000000" w:rsidRPr="00000000" w14:paraId="00000016">
            <w:pPr>
              <w:ind w:left="0" w:hanging="2"/>
              <w:rPr>
                <w:rFonts w:ascii="Arial" w:cs="Arial" w:eastAsia="Arial" w:hAnsi="Arial"/>
              </w:rPr>
            </w:pPr>
            <w:r w:rsidDel="00000000" w:rsidR="00000000" w:rsidRPr="00000000">
              <w:rPr>
                <w:rFonts w:ascii="Arial" w:cs="Arial" w:eastAsia="Arial" w:hAnsi="Arial"/>
                <w:rtl w:val="0"/>
              </w:rPr>
              <w:t xml:space="preserve">8/12/2016</w:t>
            </w:r>
          </w:p>
          <w:p w:rsidR="00000000" w:rsidDel="00000000" w:rsidP="00000000" w:rsidRDefault="00000000" w:rsidRPr="00000000" w14:paraId="00000017">
            <w:pPr>
              <w:ind w:left="0" w:hanging="2"/>
              <w:rPr>
                <w:rFonts w:ascii="Arial" w:cs="Arial" w:eastAsia="Arial" w:hAnsi="Arial"/>
              </w:rPr>
            </w:pPr>
            <w:r w:rsidDel="00000000" w:rsidR="00000000" w:rsidRPr="00000000">
              <w:rPr>
                <w:rFonts w:ascii="Arial" w:cs="Arial" w:eastAsia="Arial" w:hAnsi="Arial"/>
                <w:rtl w:val="0"/>
              </w:rPr>
              <w:t xml:space="preserve">21/10/2011</w:t>
            </w:r>
          </w:p>
        </w:tc>
        <w:tc>
          <w:tcPr>
            <w:tcBorders>
              <w:bottom w:color="000000" w:space="0" w:sz="8" w:val="single"/>
            </w:tcBorders>
            <w:shd w:fill="auto" w:val="clear"/>
          </w:tcPr>
          <w:p w:rsidR="00000000" w:rsidDel="00000000" w:rsidP="00000000" w:rsidRDefault="00000000" w:rsidRPr="00000000" w14:paraId="00000018">
            <w:pPr>
              <w:ind w:left="0" w:right="170" w:hanging="2"/>
              <w:rPr>
                <w:rFonts w:ascii="Arial" w:cs="Arial" w:eastAsia="Arial" w:hAnsi="Arial"/>
              </w:rPr>
            </w:pPr>
            <w:r w:rsidDel="00000000" w:rsidR="00000000" w:rsidRPr="00000000">
              <w:rPr>
                <w:rFonts w:ascii="Arial" w:cs="Arial" w:eastAsia="Arial" w:hAnsi="Arial"/>
                <w:rtl w:val="0"/>
              </w:rPr>
              <w:t xml:space="preserve">Sponsoring Club or Organisation:</w:t>
              <w:br w:type="textWrapping"/>
            </w:r>
            <w:r w:rsidDel="00000000" w:rsidR="00000000" w:rsidRPr="00000000">
              <w:rPr>
                <w:rFonts w:ascii="Source Sans Pro" w:cs="Source Sans Pro" w:eastAsia="Source Sans Pro" w:hAnsi="Source Sans Pro"/>
                <w:sz w:val="21"/>
                <w:szCs w:val="21"/>
                <w:highlight w:val="white"/>
                <w:rtl w:val="0"/>
              </w:rPr>
              <w:t xml:space="preserve">Royal Dean Forest Cycle Club</w:t>
            </w:r>
            <w:r w:rsidDel="00000000" w:rsidR="00000000" w:rsidRPr="00000000">
              <w:rPr>
                <w:rtl w:val="0"/>
              </w:rPr>
            </w:r>
          </w:p>
        </w:tc>
      </w:tr>
      <w:tr>
        <w:trPr>
          <w:cantSplit w:val="0"/>
          <w:trHeight w:val="440"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9">
            <w:pPr>
              <w:spacing w:after="120" w:before="120" w:lineRule="auto"/>
              <w:ind w:left="0" w:right="-23" w:hanging="2"/>
              <w:rPr/>
            </w:pPr>
            <w:r w:rsidDel="00000000" w:rsidR="00000000" w:rsidRPr="00000000">
              <w:rPr>
                <w:rFonts w:ascii="Arial" w:cs="Arial" w:eastAsia="Arial" w:hAnsi="Arial"/>
                <w:rtl w:val="0"/>
              </w:rPr>
              <w:t xml:space="preserve">Course Description: </w:t>
              <w:br w:type="textWrapping"/>
            </w:r>
            <w:r w:rsidDel="00000000" w:rsidR="00000000" w:rsidRPr="00000000">
              <w:rPr>
                <w:rtl w:val="0"/>
              </w:rPr>
              <w:t xml:space="preserve">Start (GR </w:t>
            </w:r>
            <w:r w:rsidDel="00000000" w:rsidR="00000000" w:rsidRPr="00000000">
              <w:rPr>
                <w:rtl w:val="0"/>
              </w:rPr>
              <w:t xml:space="preserve">SO 54359 05505) on minor road between Bigsweir and Stowe. Proceed in an easterly direction to </w:t>
            </w:r>
            <w:r w:rsidDel="00000000" w:rsidR="00000000" w:rsidRPr="00000000">
              <w:rPr>
                <w:rFonts w:ascii="Arial" w:cs="Arial" w:eastAsia="Arial" w:hAnsi="Arial"/>
                <w:sz w:val="18"/>
                <w:szCs w:val="18"/>
                <w:rtl w:val="0"/>
              </w:rPr>
              <w:t xml:space="preserve">finish (GR SO 56606 06696) west end of Clearwell Quarry entrance, Stowe Green</w:t>
            </w:r>
            <w:r w:rsidDel="00000000" w:rsidR="00000000" w:rsidRPr="00000000">
              <w:rPr>
                <w:rtl w:val="0"/>
              </w:rPr>
            </w:r>
          </w:p>
          <w:p w:rsidR="00000000" w:rsidDel="00000000" w:rsidP="00000000" w:rsidRDefault="00000000" w:rsidRPr="00000000" w14:paraId="0000001A">
            <w:pPr>
              <w:spacing w:after="120" w:before="120" w:lineRule="auto"/>
              <w:ind w:left="0" w:hanging="2"/>
              <w:rPr>
                <w:rFonts w:ascii="Arial" w:cs="Arial" w:eastAsia="Arial" w:hAnsi="Arial"/>
              </w:rPr>
            </w:pPr>
            <w:r w:rsidDel="00000000" w:rsidR="00000000" w:rsidRPr="00000000">
              <w:rPr>
                <w:rFonts w:ascii="Arial" w:cs="Arial" w:eastAsia="Arial" w:hAnsi="Arial"/>
                <w:rtl w:val="0"/>
              </w:rPr>
              <w:t xml:space="preserve">Link: </w:t>
              <w:br w:type="textWrapping"/>
            </w:r>
            <w:hyperlink r:id="rId8">
              <w:r w:rsidDel="00000000" w:rsidR="00000000" w:rsidRPr="00000000">
                <w:rPr>
                  <w:rFonts w:ascii="Arial" w:cs="Arial" w:eastAsia="Arial" w:hAnsi="Arial"/>
                  <w:color w:val="0000ff"/>
                  <w:u w:val="single"/>
                  <w:rtl w:val="0"/>
                </w:rPr>
                <w:t xml:space="preserve">https://ridewithgps.com/routes/45483671</w:t>
              </w:r>
            </w:hyperlink>
            <w:r w:rsidDel="00000000" w:rsidR="00000000" w:rsidRPr="00000000">
              <w:rPr>
                <w:rtl w:val="0"/>
              </w:rPr>
            </w:r>
          </w:p>
        </w:tc>
      </w:tr>
      <w:tr>
        <w:trPr>
          <w:cantSplit w:val="0"/>
          <w:trHeight w:val="513"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513"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rHeight w:val="339"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r>
        <w:trPr>
          <w:cantSplit w:val="0"/>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22">
            <w:pPr>
              <w:tabs>
                <w:tab w:val="left" w:leader="none" w:pos="2910"/>
              </w:tabs>
              <w:spacing w:after="120" w:before="120" w:lineRule="auto"/>
              <w:ind w:left="0" w:hanging="2"/>
              <w:rPr>
                <w:rFonts w:ascii="Arial" w:cs="Arial" w:eastAsia="Arial" w:hAnsi="Arial"/>
                <w:b w:val="1"/>
              </w:rPr>
            </w:pPr>
            <w:r w:rsidDel="00000000" w:rsidR="00000000" w:rsidRPr="00000000">
              <w:rPr>
                <w:rFonts w:ascii="Arial" w:cs="Arial" w:eastAsia="Arial" w:hAnsi="Arial"/>
                <w:b w:val="1"/>
                <w:rtl w:val="0"/>
              </w:rPr>
              <w:t xml:space="preserve">Course Type: </w:t>
            </w:r>
          </w:p>
          <w:p w:rsidR="00000000" w:rsidDel="00000000" w:rsidP="00000000" w:rsidRDefault="00000000" w:rsidRPr="00000000" w14:paraId="00000023">
            <w:pPr>
              <w:numPr>
                <w:ilvl w:val="0"/>
                <w:numId w:val="1"/>
              </w:numPr>
              <w:spacing w:after="120" w:before="120" w:line="259" w:lineRule="auto"/>
              <w:ind w:left="0" w:hanging="2"/>
              <w:rPr>
                <w:rFonts w:ascii="Arial" w:cs="Arial" w:eastAsia="Arial" w:hAnsi="Arial"/>
              </w:rPr>
            </w:pPr>
            <w:r w:rsidDel="00000000" w:rsidR="00000000" w:rsidRPr="00000000">
              <w:rPr>
                <w:rFonts w:ascii="Arial" w:cs="Arial" w:eastAsia="Arial" w:hAnsi="Arial"/>
                <w:rtl w:val="0"/>
              </w:rPr>
              <w:t xml:space="preserve">Single Carriageway</w:t>
            </w:r>
          </w:p>
          <w:p w:rsidR="00000000" w:rsidDel="00000000" w:rsidP="00000000" w:rsidRDefault="00000000" w:rsidRPr="00000000" w14:paraId="00000024">
            <w:pPr>
              <w:numPr>
                <w:ilvl w:val="0"/>
                <w:numId w:val="1"/>
              </w:numPr>
              <w:spacing w:after="120" w:before="120" w:line="259" w:lineRule="auto"/>
              <w:ind w:left="0" w:hanging="2"/>
              <w:rPr>
                <w:rFonts w:ascii="Arial" w:cs="Arial" w:eastAsia="Arial" w:hAnsi="Arial"/>
              </w:rPr>
            </w:pPr>
            <w:r w:rsidDel="00000000" w:rsidR="00000000" w:rsidRPr="00000000">
              <w:rPr>
                <w:rFonts w:ascii="Arial" w:cs="Arial" w:eastAsia="Arial" w:hAnsi="Arial"/>
                <w:rtl w:val="0"/>
              </w:rPr>
              <w:t xml:space="preserve">Out Only</w:t>
            </w:r>
          </w:p>
          <w:p w:rsidR="00000000" w:rsidDel="00000000" w:rsidP="00000000" w:rsidRDefault="00000000" w:rsidRPr="00000000" w14:paraId="00000025">
            <w:pPr>
              <w:numPr>
                <w:ilvl w:val="0"/>
                <w:numId w:val="1"/>
              </w:numPr>
              <w:spacing w:after="120" w:before="120" w:line="259" w:lineRule="auto"/>
              <w:ind w:left="0" w:hanging="2"/>
              <w:rPr>
                <w:rFonts w:ascii="Arial" w:cs="Arial" w:eastAsia="Arial" w:hAnsi="Arial"/>
                <w:color w:val="ff0000"/>
              </w:rPr>
            </w:pPr>
            <w:r w:rsidDel="00000000" w:rsidR="00000000" w:rsidRPr="00000000">
              <w:rPr>
                <w:rFonts w:ascii="Arial" w:cs="Arial" w:eastAsia="Arial" w:hAnsi="Arial"/>
                <w:rtl w:val="0"/>
              </w:rPr>
              <w:t xml:space="preserve">No traffic calming measures</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7">
            <w:pPr>
              <w:tabs>
                <w:tab w:val="left" w:leader="none" w:pos="2910"/>
              </w:tabs>
              <w:spacing w:after="120" w:before="120" w:lineRule="auto"/>
              <w:ind w:left="0" w:hanging="2"/>
              <w:rPr>
                <w:rFonts w:ascii="Arial" w:cs="Arial" w:eastAsia="Arial" w:hAnsi="Arial"/>
                <w:b w:val="1"/>
              </w:rPr>
            </w:pPr>
            <w:r w:rsidDel="00000000" w:rsidR="00000000" w:rsidRPr="00000000">
              <w:rPr>
                <w:rFonts w:ascii="Arial" w:cs="Arial" w:eastAsia="Arial" w:hAnsi="Arial"/>
                <w:b w:val="1"/>
                <w:rtl w:val="0"/>
              </w:rPr>
              <w:t xml:space="preserve">Traffic Flows: </w:t>
              <w:br w:type="textWrapping"/>
            </w:r>
            <w:r w:rsidDel="00000000" w:rsidR="00000000" w:rsidRPr="00000000">
              <w:rPr>
                <w:rFonts w:ascii="Arial" w:cs="Arial" w:eastAsia="Arial" w:hAnsi="Arial"/>
                <w:rtl w:val="0"/>
              </w:rPr>
              <w:t xml:space="preserve">Very low</w:t>
            </w:r>
            <w:r w:rsidDel="00000000" w:rsidR="00000000" w:rsidRPr="00000000">
              <w:rPr>
                <w:rtl w:val="0"/>
              </w:rPr>
            </w:r>
          </w:p>
        </w:tc>
      </w:tr>
      <w:tr>
        <w:trPr>
          <w:cantSplit w:val="0"/>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9">
            <w:pPr>
              <w:tabs>
                <w:tab w:val="left" w:leader="none" w:pos="2910"/>
              </w:tabs>
              <w:spacing w:after="120" w:before="120" w:lineRule="auto"/>
              <w:ind w:left="0" w:hanging="2"/>
              <w:rPr>
                <w:rFonts w:ascii="Arial" w:cs="Arial" w:eastAsia="Arial" w:hAnsi="Arial"/>
                <w:b w:val="1"/>
              </w:rPr>
            </w:pPr>
            <w:r w:rsidDel="00000000" w:rsidR="00000000" w:rsidRPr="00000000">
              <w:rPr>
                <w:rFonts w:ascii="Arial" w:cs="Arial" w:eastAsia="Arial" w:hAnsi="Arial"/>
                <w:b w:val="1"/>
                <w:rtl w:val="0"/>
              </w:rPr>
              <w:t xml:space="preserve">Course / Event History: </w:t>
              <w:br w:type="textWrapping"/>
            </w:r>
            <w:r w:rsidDel="00000000" w:rsidR="00000000" w:rsidRPr="00000000">
              <w:rPr>
                <w:rFonts w:ascii="Arial" w:cs="Arial" w:eastAsia="Arial" w:hAnsi="Arial"/>
                <w:rtl w:val="0"/>
              </w:rPr>
              <w:t xml:space="preserve">Course has been used since at least 2006 with no incidents.</w:t>
            </w:r>
            <w:r w:rsidDel="00000000" w:rsidR="00000000" w:rsidRPr="00000000">
              <w:rPr>
                <w:rtl w:val="0"/>
              </w:rPr>
            </w:r>
          </w:p>
        </w:tc>
      </w:tr>
    </w:tbl>
    <w:p w:rsidR="00000000" w:rsidDel="00000000" w:rsidP="00000000" w:rsidRDefault="00000000" w:rsidRPr="00000000" w14:paraId="0000002B">
      <w:pPr>
        <w:ind w:left="0"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02C">
      <w:pPr>
        <w:spacing w:line="240" w:lineRule="auto"/>
        <w:ind w:left="0" w:firstLine="0"/>
        <w:rPr>
          <w:rFonts w:ascii="Arial" w:cs="Arial" w:eastAsia="Arial" w:hAnsi="Arial"/>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2D">
      <w:pPr>
        <w:ind w:left="0" w:hanging="2"/>
        <w:rPr>
          <w:rFonts w:ascii="Arial" w:cs="Arial" w:eastAsia="Arial" w:hAnsi="Arial"/>
          <w:sz w:val="18"/>
          <w:szCs w:val="18"/>
        </w:rPr>
      </w:pPr>
      <w:r w:rsidDel="00000000" w:rsidR="00000000" w:rsidRPr="00000000">
        <w:rPr>
          <w:rtl w:val="0"/>
        </w:rPr>
      </w:r>
    </w:p>
    <w:tbl>
      <w:tblPr>
        <w:tblStyle w:val="Table2"/>
        <w:tblW w:w="1035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2"/>
        <w:gridCol w:w="2410"/>
        <w:gridCol w:w="2977"/>
        <w:gridCol w:w="992"/>
        <w:gridCol w:w="3402"/>
        <w:tblGridChange w:id="0">
          <w:tblGrid>
            <w:gridCol w:w="572"/>
            <w:gridCol w:w="2410"/>
            <w:gridCol w:w="2977"/>
            <w:gridCol w:w="992"/>
            <w:gridCol w:w="3402"/>
          </w:tblGrid>
        </w:tblGridChange>
      </w:tblGrid>
      <w:tr>
        <w:trPr>
          <w:cantSplit w:val="1"/>
          <w:trHeight w:val="1000" w:hRule="atLeast"/>
          <w:tblHeader w:val="0"/>
        </w:trPr>
        <w:tc>
          <w:tcPr/>
          <w:p w:rsidR="00000000" w:rsidDel="00000000" w:rsidP="00000000" w:rsidRDefault="00000000" w:rsidRPr="00000000" w14:paraId="0000002E">
            <w:pPr>
              <w:pStyle w:val="Heading3"/>
              <w:ind w:left="0" w:hanging="2"/>
              <w:jc w:val="center"/>
              <w:rPr/>
            </w:pPr>
            <w:r w:rsidDel="00000000" w:rsidR="00000000" w:rsidRPr="00000000">
              <w:rPr>
                <w:rtl w:val="0"/>
              </w:rPr>
              <w:t xml:space="preserve">No.</w:t>
            </w:r>
          </w:p>
        </w:tc>
        <w:tc>
          <w:tcPr/>
          <w:p w:rsidR="00000000" w:rsidDel="00000000" w:rsidP="00000000" w:rsidRDefault="00000000" w:rsidRPr="00000000" w14:paraId="0000002F">
            <w:pPr>
              <w:pStyle w:val="Heading3"/>
              <w:ind w:left="0" w:hanging="2"/>
              <w:jc w:val="center"/>
              <w:rPr/>
            </w:pPr>
            <w:r w:rsidDel="00000000" w:rsidR="00000000" w:rsidRPr="00000000">
              <w:rPr>
                <w:rtl w:val="0"/>
              </w:rPr>
              <w:t xml:space="preserve">Distance / Location</w:t>
            </w:r>
          </w:p>
        </w:tc>
        <w:tc>
          <w:tcPr/>
          <w:p w:rsidR="00000000" w:rsidDel="00000000" w:rsidP="00000000" w:rsidRDefault="00000000" w:rsidRPr="00000000" w14:paraId="00000030">
            <w:pPr>
              <w:ind w:left="0" w:hanging="2"/>
              <w:jc w:val="center"/>
              <w:rPr>
                <w:rFonts w:ascii="Arial" w:cs="Arial" w:eastAsia="Arial" w:hAnsi="Arial"/>
              </w:rPr>
            </w:pPr>
            <w:r w:rsidDel="00000000" w:rsidR="00000000" w:rsidRPr="00000000">
              <w:rPr>
                <w:rFonts w:ascii="Arial" w:cs="Arial" w:eastAsia="Arial" w:hAnsi="Arial"/>
                <w:b w:val="1"/>
                <w:rtl w:val="0"/>
              </w:rPr>
              <w:t xml:space="preserve">Risk/Hazard</w:t>
            </w:r>
            <w:r w:rsidDel="00000000" w:rsidR="00000000" w:rsidRPr="00000000">
              <w:rPr>
                <w:rtl w:val="0"/>
              </w:rPr>
            </w:r>
          </w:p>
        </w:tc>
        <w:tc>
          <w:tcPr/>
          <w:p w:rsidR="00000000" w:rsidDel="00000000" w:rsidP="00000000" w:rsidRDefault="00000000" w:rsidRPr="00000000" w14:paraId="00000031">
            <w:pPr>
              <w:ind w:left="0" w:hanging="2"/>
              <w:jc w:val="center"/>
              <w:rPr>
                <w:rFonts w:ascii="Arial" w:cs="Arial" w:eastAsia="Arial" w:hAnsi="Arial"/>
              </w:rPr>
            </w:pPr>
            <w:r w:rsidDel="00000000" w:rsidR="00000000" w:rsidRPr="00000000">
              <w:rPr>
                <w:rFonts w:ascii="Arial" w:cs="Arial" w:eastAsia="Arial" w:hAnsi="Arial"/>
                <w:b w:val="1"/>
                <w:rtl w:val="0"/>
              </w:rPr>
              <w:t xml:space="preserve">Level of Risk</w:t>
              <w:br w:type="textWrapping"/>
            </w:r>
            <w:r w:rsidDel="00000000" w:rsidR="00000000" w:rsidRPr="00000000">
              <w:rPr>
                <w:rFonts w:ascii="Arial" w:cs="Arial" w:eastAsia="Arial" w:hAnsi="Arial"/>
                <w:rtl w:val="0"/>
              </w:rPr>
              <w:t xml:space="preserve">(L / M / H)</w:t>
            </w:r>
          </w:p>
        </w:tc>
        <w:tc>
          <w:tcPr/>
          <w:p w:rsidR="00000000" w:rsidDel="00000000" w:rsidP="00000000" w:rsidRDefault="00000000" w:rsidRPr="00000000" w14:paraId="00000032">
            <w:pPr>
              <w:pStyle w:val="Heading4"/>
              <w:ind w:left="0" w:hanging="2"/>
              <w:rPr/>
            </w:pPr>
            <w:r w:rsidDel="00000000" w:rsidR="00000000" w:rsidRPr="00000000">
              <w:rPr>
                <w:rtl w:val="0"/>
              </w:rPr>
              <w:t xml:space="preserve">Measures to reduce Risk</w:t>
              <w:br w:type="textWrapping"/>
            </w:r>
            <w:r w:rsidDel="00000000" w:rsidR="00000000" w:rsidRPr="00000000">
              <w:rPr>
                <w:b w:val="0"/>
                <w:rtl w:val="0"/>
              </w:rPr>
              <w:t xml:space="preserve">(if applicable)</w:t>
            </w:r>
            <w:r w:rsidDel="00000000" w:rsidR="00000000" w:rsidRPr="00000000">
              <w:rPr>
                <w:rtl w:val="0"/>
              </w:rPr>
            </w:r>
          </w:p>
        </w:tc>
      </w:tr>
      <w:tr>
        <w:trPr>
          <w:cantSplit w:val="1"/>
          <w:trHeight w:val="404" w:hRule="atLeast"/>
          <w:tblHeader w:val="0"/>
        </w:trPr>
        <w:tc>
          <w:tcPr>
            <w:gridSpan w:val="4"/>
            <w:shd w:fill="ffff00" w:val="clear"/>
            <w:vAlign w:val="center"/>
          </w:tcPr>
          <w:p w:rsidR="00000000" w:rsidDel="00000000" w:rsidP="00000000" w:rsidRDefault="00000000" w:rsidRPr="00000000" w14:paraId="00000033">
            <w:pPr>
              <w:ind w:left="0" w:hanging="2"/>
              <w:rPr>
                <w:rFonts w:ascii="Arial" w:cs="Arial" w:eastAsia="Arial" w:hAnsi="Arial"/>
                <w:sz w:val="18"/>
                <w:szCs w:val="18"/>
              </w:rPr>
            </w:pPr>
            <w:r w:rsidDel="00000000" w:rsidR="00000000" w:rsidRPr="00000000">
              <w:rPr>
                <w:rFonts w:ascii="Arial" w:cs="Arial" w:eastAsia="Arial" w:hAnsi="Arial"/>
                <w:b w:val="1"/>
                <w:sz w:val="18"/>
                <w:szCs w:val="18"/>
                <w:rtl w:val="0"/>
              </w:rPr>
              <w:t xml:space="preserve">a)  Introduction</w:t>
            </w:r>
            <w:r w:rsidDel="00000000" w:rsidR="00000000" w:rsidRPr="00000000">
              <w:rPr>
                <w:rtl w:val="0"/>
              </w:rPr>
            </w:r>
          </w:p>
        </w:tc>
        <w:tc>
          <w:tcPr>
            <w:shd w:fill="ffff00" w:val="clear"/>
            <w:vAlign w:val="center"/>
          </w:tcPr>
          <w:p w:rsidR="00000000" w:rsidDel="00000000" w:rsidP="00000000" w:rsidRDefault="00000000" w:rsidRPr="00000000" w14:paraId="00000037">
            <w:pPr>
              <w:ind w:left="0" w:hanging="2"/>
              <w:rPr>
                <w:rFonts w:ascii="Arial" w:cs="Arial" w:eastAsia="Arial" w:hAnsi="Arial"/>
                <w:sz w:val="18"/>
                <w:szCs w:val="18"/>
              </w:rPr>
            </w:pPr>
            <w:r w:rsidDel="00000000" w:rsidR="00000000" w:rsidRPr="00000000">
              <w:rPr>
                <w:rtl w:val="0"/>
              </w:rPr>
            </w:r>
          </w:p>
        </w:tc>
      </w:tr>
      <w:tr>
        <w:trPr>
          <w:cantSplit w:val="1"/>
          <w:tblHeader w:val="0"/>
        </w:trPr>
        <w:tc>
          <w:tcPr>
            <w:vAlign w:val="center"/>
          </w:tcPr>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w:t>
            </w:r>
          </w:p>
        </w:tc>
        <w:tc>
          <w:tcPr>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General Requirements</w:t>
            </w:r>
          </w:p>
        </w:tc>
        <w:tc>
          <w:tcPr>
            <w:vAlign w:val="center"/>
          </w:tcPr>
          <w:p w:rsidR="00000000" w:rsidDel="00000000" w:rsidP="00000000" w:rsidRDefault="00000000" w:rsidRPr="00000000" w14:paraId="0000003A">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Time of Road Usage meets CTT Traffic Standards</w:t>
            </w:r>
          </w:p>
        </w:tc>
        <w:tc>
          <w:tcPr>
            <w:vAlign w:val="center"/>
          </w:tcPr>
          <w:p w:rsidR="00000000" w:rsidDel="00000000" w:rsidP="00000000" w:rsidRDefault="00000000" w:rsidRPr="00000000" w14:paraId="0000003B">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L</w:t>
            </w:r>
          </w:p>
        </w:tc>
        <w:tc>
          <w:tcPr>
            <w:vAlign w:val="center"/>
          </w:tcPr>
          <w:p w:rsidR="00000000" w:rsidDel="00000000" w:rsidP="00000000" w:rsidRDefault="00000000" w:rsidRPr="00000000" w14:paraId="0000003C">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Traffic counts within acceptable numbers; Take Traffic Counts during event</w:t>
            </w:r>
          </w:p>
        </w:tc>
      </w:tr>
      <w:tr>
        <w:trPr>
          <w:cantSplit w:val="1"/>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D">
            <w:pPr>
              <w:tabs>
                <w:tab w:val="center" w:leader="none" w:pos="4153"/>
                <w:tab w:val="right" w:leader="none" w:pos="8306"/>
              </w:tabs>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E">
            <w:pPr>
              <w:tabs>
                <w:tab w:val="center" w:leader="none" w:pos="4153"/>
                <w:tab w:val="right" w:leader="none" w:pos="8306"/>
              </w:tabs>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Event timing</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3F">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Quarry Operations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40">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The course must not be used when Clearwell Quarry is operating and the entrance open.</w:t>
            </w:r>
          </w:p>
        </w:tc>
      </w:tr>
      <w:tr>
        <w:trPr>
          <w:cantSplit w:val="1"/>
          <w:trHeight w:val="347" w:hRule="atLeast"/>
          <w:tblHeader w:val="0"/>
        </w:trPr>
        <w:tc>
          <w:tcPr>
            <w:gridSpan w:val="4"/>
            <w:shd w:fill="ffff00" w:val="clear"/>
            <w:vAlign w:val="center"/>
          </w:tcPr>
          <w:p w:rsidR="00000000" w:rsidDel="00000000" w:rsidP="00000000" w:rsidRDefault="00000000" w:rsidRPr="00000000" w14:paraId="00000042">
            <w:pPr>
              <w:ind w:left="0" w:hanging="2"/>
              <w:rPr>
                <w:rFonts w:ascii="Arial" w:cs="Arial" w:eastAsia="Arial" w:hAnsi="Arial"/>
                <w:sz w:val="18"/>
                <w:szCs w:val="18"/>
              </w:rPr>
            </w:pPr>
            <w:r w:rsidDel="00000000" w:rsidR="00000000" w:rsidRPr="00000000">
              <w:rPr>
                <w:rFonts w:ascii="Arial" w:cs="Arial" w:eastAsia="Arial" w:hAnsi="Arial"/>
                <w:b w:val="1"/>
                <w:sz w:val="18"/>
                <w:szCs w:val="18"/>
                <w:rtl w:val="0"/>
              </w:rPr>
              <w:t xml:space="preserve">b)  HQ to Start</w:t>
            </w:r>
            <w:r w:rsidDel="00000000" w:rsidR="00000000" w:rsidRPr="00000000">
              <w:rPr>
                <w:rtl w:val="0"/>
              </w:rPr>
            </w:r>
          </w:p>
        </w:tc>
        <w:tc>
          <w:tcPr>
            <w:shd w:fill="ffff00" w:val="clear"/>
            <w:vAlign w:val="center"/>
          </w:tcPr>
          <w:p w:rsidR="00000000" w:rsidDel="00000000" w:rsidP="00000000" w:rsidRDefault="00000000" w:rsidRPr="00000000" w14:paraId="00000046">
            <w:pPr>
              <w:ind w:left="0" w:hanging="2"/>
              <w:rPr>
                <w:rFonts w:ascii="Arial" w:cs="Arial" w:eastAsia="Arial" w:hAnsi="Arial"/>
                <w:sz w:val="18"/>
                <w:szCs w:val="18"/>
              </w:rPr>
            </w:pPr>
            <w:r w:rsidDel="00000000" w:rsidR="00000000" w:rsidRPr="00000000">
              <w:rPr>
                <w:rtl w:val="0"/>
              </w:rPr>
            </w:r>
          </w:p>
        </w:tc>
      </w:tr>
      <w:tr>
        <w:trPr>
          <w:cantSplit w:val="1"/>
          <w:trHeight w:val="1046" w:hRule="atLeast"/>
          <w:tblHeader w:val="0"/>
        </w:trPr>
        <w:tc>
          <w:tcPr>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3</w:t>
            </w:r>
            <w:r w:rsidDel="00000000" w:rsidR="00000000" w:rsidRPr="00000000">
              <w:rPr>
                <w:rtl w:val="0"/>
              </w:rPr>
            </w:r>
          </w:p>
        </w:tc>
        <w:tc>
          <w:tcPr>
            <w:vAlign w:val="center"/>
          </w:tcPr>
          <w:p w:rsidR="00000000" w:rsidDel="00000000" w:rsidP="00000000" w:rsidRDefault="00000000" w:rsidRPr="00000000" w14:paraId="00000048">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Before Start</w:t>
            </w:r>
          </w:p>
          <w:p w:rsidR="00000000" w:rsidDel="00000000" w:rsidP="00000000" w:rsidRDefault="00000000" w:rsidRPr="00000000" w14:paraId="00000049">
            <w:pPr>
              <w:ind w:left="0" w:hanging="2"/>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04A">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Competitors riding from Event HQ; Competitors warming up</w:t>
            </w:r>
          </w:p>
        </w:tc>
        <w:tc>
          <w:tcPr>
            <w:vAlign w:val="center"/>
          </w:tcPr>
          <w:p w:rsidR="00000000" w:rsidDel="00000000" w:rsidP="00000000" w:rsidRDefault="00000000" w:rsidRPr="00000000" w14:paraId="0000004B">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L</w:t>
            </w:r>
          </w:p>
        </w:tc>
        <w:tc>
          <w:tcPr>
            <w:vAlign w:val="center"/>
          </w:tcPr>
          <w:p w:rsidR="00000000" w:rsidDel="00000000" w:rsidP="00000000" w:rsidRDefault="00000000" w:rsidRPr="00000000" w14:paraId="0000004C">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Instructions on Start Sheet and at event HQ signing on advising riders of safe routes ; prohibition on warming up past the start</w:t>
            </w:r>
          </w:p>
        </w:tc>
      </w:tr>
      <w:tr>
        <w:trPr>
          <w:cantSplit w:val="1"/>
          <w:trHeight w:val="1045" w:hRule="atLeast"/>
          <w:tblHeader w:val="0"/>
        </w:trPr>
        <w:tc>
          <w:tcPr>
            <w:vAlign w:val="center"/>
          </w:tcPr>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4</w:t>
            </w:r>
            <w:r w:rsidDel="00000000" w:rsidR="00000000" w:rsidRPr="00000000">
              <w:rPr>
                <w:rtl w:val="0"/>
              </w:rPr>
            </w:r>
          </w:p>
        </w:tc>
        <w:tc>
          <w:tcPr>
            <w:vAlign w:val="center"/>
          </w:tcPr>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Area of Start</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tl w:val="0"/>
              </w:rPr>
            </w:r>
          </w:p>
        </w:tc>
        <w:tc>
          <w:tcPr>
            <w:vAlign w:val="center"/>
          </w:tcPr>
          <w:p w:rsidR="00000000" w:rsidDel="00000000" w:rsidP="00000000" w:rsidRDefault="00000000" w:rsidRPr="00000000" w14:paraId="00000050">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Competitors waiting</w:t>
            </w:r>
          </w:p>
        </w:tc>
        <w:tc>
          <w:tcPr>
            <w:vAlign w:val="center"/>
          </w:tcPr>
          <w:p w:rsidR="00000000" w:rsidDel="00000000" w:rsidP="00000000" w:rsidRDefault="00000000" w:rsidRPr="00000000" w14:paraId="00000051">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L</w:t>
            </w:r>
          </w:p>
        </w:tc>
        <w:tc>
          <w:tcPr>
            <w:vAlign w:val="center"/>
          </w:tcPr>
          <w:p w:rsidR="00000000" w:rsidDel="00000000" w:rsidP="00000000" w:rsidRDefault="00000000" w:rsidRPr="00000000" w14:paraId="00000052">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Instructions on Start Sheet and at event HQ signing on - warning against making ‘U’ turns. </w:t>
            </w:r>
            <w:r w:rsidDel="00000000" w:rsidR="00000000" w:rsidRPr="00000000">
              <w:rPr>
                <w:rFonts w:ascii="Arial" w:cs="Arial" w:eastAsia="Arial" w:hAnsi="Arial"/>
                <w:rtl w:val="0"/>
              </w:rPr>
              <w:t xml:space="preserve">Cycle Event Warning sign.</w:t>
            </w:r>
            <w:r w:rsidDel="00000000" w:rsidR="00000000" w:rsidRPr="00000000">
              <w:rPr>
                <w:rtl w:val="0"/>
              </w:rPr>
            </w:r>
          </w:p>
        </w:tc>
      </w:tr>
      <w:tr>
        <w:trPr>
          <w:cantSplit w:val="1"/>
          <w:trHeight w:val="1045" w:hRule="atLeast"/>
          <w:tblHeader w:val="0"/>
        </w:trPr>
        <w:tc>
          <w:tcPr>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Start (GR SO543054) at east end of Cadora Wood car park entrance on Stowe Road between Bigsweir and Stowe</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///bikes.butternut.snowboard</w:t>
            </w:r>
          </w:p>
        </w:tc>
        <w:tc>
          <w:tcPr>
            <w:gridSpan w:val="3"/>
            <w:vAlign w:val="center"/>
          </w:tcPr>
          <w:p w:rsidR="00000000" w:rsidDel="00000000" w:rsidP="00000000" w:rsidRDefault="00000000" w:rsidRPr="00000000" w14:paraId="00000056">
            <w:pPr>
              <w:ind w:left="0" w:hanging="2"/>
              <w:rPr>
                <w:rFonts w:ascii="Arial" w:cs="Arial" w:eastAsia="Arial" w:hAnsi="Arial"/>
                <w:sz w:val="18"/>
                <w:szCs w:val="18"/>
              </w:rPr>
            </w:pPr>
            <w:r w:rsidDel="00000000" w:rsidR="00000000" w:rsidRPr="00000000">
              <w:rPr>
                <w:rFonts w:ascii="Arial" w:cs="Arial" w:eastAsia="Arial" w:hAnsi="Arial"/>
                <w:sz w:val="18"/>
                <w:szCs w:val="18"/>
              </w:rPr>
              <w:drawing>
                <wp:inline distB="0" distT="0" distL="0" distR="0">
                  <wp:extent cx="4543425" cy="2361565"/>
                  <wp:effectExtent b="0" l="0" r="0" t="0"/>
                  <wp:docPr id="140526773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43425" cy="2361565"/>
                          </a:xfrm>
                          <a:prstGeom prst="rect"/>
                          <a:ln/>
                        </pic:spPr>
                      </pic:pic>
                    </a:graphicData>
                  </a:graphic>
                </wp:inline>
              </w:drawing>
            </w:r>
            <w:r w:rsidDel="00000000" w:rsidR="00000000" w:rsidRPr="00000000">
              <w:rPr>
                <w:rtl w:val="0"/>
              </w:rPr>
            </w:r>
          </w:p>
        </w:tc>
      </w:tr>
      <w:tr>
        <w:trPr>
          <w:cantSplit w:val="1"/>
          <w:trHeight w:val="379" w:hRule="atLeast"/>
          <w:tblHeader w:val="0"/>
        </w:trPr>
        <w:tc>
          <w:tcPr>
            <w:gridSpan w:val="4"/>
            <w:shd w:fill="ffff00" w:val="clear"/>
            <w:vAlign w:val="center"/>
          </w:tcPr>
          <w:p w:rsidR="00000000" w:rsidDel="00000000" w:rsidP="00000000" w:rsidRDefault="00000000" w:rsidRPr="00000000" w14:paraId="00000059">
            <w:pPr>
              <w:ind w:left="0" w:hanging="2"/>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  Start to Finish:  . </w:t>
            </w:r>
          </w:p>
        </w:tc>
        <w:tc>
          <w:tcPr>
            <w:shd w:fill="ffff00" w:val="clear"/>
            <w:vAlign w:val="center"/>
          </w:tcPr>
          <w:p w:rsidR="00000000" w:rsidDel="00000000" w:rsidP="00000000" w:rsidRDefault="00000000" w:rsidRPr="00000000" w14:paraId="0000005D">
            <w:pPr>
              <w:ind w:left="0" w:hanging="2"/>
              <w:rPr>
                <w:rFonts w:ascii="Arial" w:cs="Arial" w:eastAsia="Arial" w:hAnsi="Arial"/>
                <w:sz w:val="18"/>
                <w:szCs w:val="18"/>
              </w:rPr>
            </w:pPr>
            <w:r w:rsidDel="00000000" w:rsidR="00000000" w:rsidRPr="00000000">
              <w:rPr>
                <w:rtl w:val="0"/>
              </w:rPr>
            </w:r>
          </w:p>
        </w:tc>
      </w:tr>
      <w:tr>
        <w:trPr>
          <w:cantSplit w:val="1"/>
          <w:trHeight w:val="1380" w:hRule="atLeast"/>
          <w:tblHeader w:val="0"/>
        </w:trPr>
        <w:tc>
          <w:tcP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tl w:val="0"/>
              </w:rPr>
            </w:r>
          </w:p>
        </w:tc>
        <w:tc>
          <w:tcPr>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Proceed in an easterly direction on Stowe Road </w:t>
            </w:r>
            <w:r w:rsidDel="00000000" w:rsidR="00000000" w:rsidRPr="00000000">
              <w:rPr>
                <w:rtl w:val="0"/>
              </w:rPr>
            </w:r>
          </w:p>
        </w:tc>
        <w:tc>
          <w:tcPr>
            <w:vAlign w:val="center"/>
          </w:tcPr>
          <w:p w:rsidR="00000000" w:rsidDel="00000000" w:rsidP="00000000" w:rsidRDefault="00000000" w:rsidRPr="00000000" w14:paraId="00000060">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Unclassified minor road</w:t>
            </w:r>
          </w:p>
        </w:tc>
        <w:tc>
          <w:tcPr>
            <w:vAlign w:val="center"/>
          </w:tcPr>
          <w:p w:rsidR="00000000" w:rsidDel="00000000" w:rsidP="00000000" w:rsidRDefault="00000000" w:rsidRPr="00000000" w14:paraId="00000061">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L</w:t>
            </w:r>
          </w:p>
        </w:tc>
        <w:tc>
          <w:tcPr>
            <w:vAlign w:val="center"/>
          </w:tcPr>
          <w:p w:rsidR="00000000" w:rsidDel="00000000" w:rsidP="00000000" w:rsidRDefault="00000000" w:rsidRPr="00000000" w14:paraId="00000062">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Nil</w:t>
            </w:r>
          </w:p>
        </w:tc>
      </w:tr>
      <w:tr>
        <w:trPr>
          <w:cantSplit w:val="1"/>
          <w:trHeight w:val="1380" w:hRule="atLeast"/>
          <w:tblHeader w:val="0"/>
        </w:trPr>
        <w:tc>
          <w:tcPr>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tl w:val="0"/>
              </w:rPr>
            </w:r>
          </w:p>
        </w:tc>
        <w:tc>
          <w:tcPr>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Finish </w:t>
            </w:r>
            <w:r w:rsidDel="00000000" w:rsidR="00000000" w:rsidRPr="00000000">
              <w:rPr>
                <w:rFonts w:ascii="Arial" w:cs="Arial" w:eastAsia="Arial" w:hAnsi="Arial"/>
                <w:sz w:val="18"/>
                <w:szCs w:val="18"/>
                <w:rtl w:val="0"/>
              </w:rPr>
              <w:t xml:space="preserve">(GR SO 56606 06696) west end of Clearwell Quarry entrance, Stowe Green</w:t>
            </w:r>
          </w:p>
          <w:p w:rsidR="00000000" w:rsidDel="00000000" w:rsidP="00000000" w:rsidRDefault="00000000" w:rsidRPr="00000000" w14:paraId="00000065">
            <w:pPr>
              <w:tabs>
                <w:tab w:val="center" w:leader="none" w:pos="4153"/>
                <w:tab w:val="right" w:leader="none" w:pos="8306"/>
              </w:tabs>
              <w:ind w:hanging="2"/>
              <w:rPr>
                <w:rFonts w:ascii="Arial" w:cs="Arial" w:eastAsia="Arial" w:hAnsi="Arial"/>
                <w:sz w:val="18"/>
                <w:szCs w:val="18"/>
              </w:rPr>
            </w:pPr>
            <w:r w:rsidDel="00000000" w:rsidR="00000000" w:rsidRPr="00000000">
              <w:rPr>
                <w:rFonts w:ascii="Arial" w:cs="Arial" w:eastAsia="Arial" w:hAnsi="Arial"/>
                <w:sz w:val="18"/>
                <w:szCs w:val="18"/>
                <w:rtl w:val="0"/>
              </w:rPr>
              <w:t xml:space="preserve">///appraised.chambers.firm</w:t>
            </w:r>
            <w:r w:rsidDel="00000000" w:rsidR="00000000" w:rsidRPr="00000000">
              <w:rPr>
                <w:rtl w:val="0"/>
              </w:rPr>
            </w:r>
          </w:p>
        </w:tc>
        <w:tc>
          <w:tcPr>
            <w:gridSpan w:val="3"/>
            <w:vAlign w:val="center"/>
          </w:tcPr>
          <w:p w:rsidR="00000000" w:rsidDel="00000000" w:rsidP="00000000" w:rsidRDefault="00000000" w:rsidRPr="00000000" w14:paraId="00000066">
            <w:pPr>
              <w:ind w:left="0" w:hanging="2"/>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4543425" cy="3390900"/>
                  <wp:effectExtent b="0" l="0" r="0" t="0"/>
                  <wp:docPr id="140526773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543425" cy="3390900"/>
                          </a:xfrm>
                          <a:prstGeom prst="rect"/>
                          <a:ln/>
                        </pic:spPr>
                      </pic:pic>
                    </a:graphicData>
                  </a:graphic>
                </wp:inline>
              </w:drawing>
            </w:r>
            <w:r w:rsidDel="00000000" w:rsidR="00000000" w:rsidRPr="00000000">
              <w:rPr>
                <w:rtl w:val="0"/>
              </w:rPr>
            </w:r>
          </w:p>
        </w:tc>
      </w:tr>
      <w:tr>
        <w:trPr>
          <w:cantSplit w:val="1"/>
          <w:trHeight w:val="1380" w:hRule="atLeast"/>
          <w:tblHeader w:val="0"/>
        </w:trPr>
        <w:tc>
          <w:tcP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tl w:val="0"/>
              </w:rPr>
            </w:r>
          </w:p>
        </w:tc>
        <w:tc>
          <w:tcP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Finish </w: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rFonts w:ascii="Arial" w:cs="Arial" w:eastAsia="Arial" w:hAnsi="Arial"/>
                <w:color w:val="000000"/>
                <w:sz w:val="18"/>
                <w:szCs w:val="18"/>
              </w:rPr>
            </w:pPr>
            <w:r w:rsidDel="00000000" w:rsidR="00000000" w:rsidRPr="00000000">
              <w:rPr>
                <w:rtl w:val="0"/>
              </w:rPr>
            </w:r>
          </w:p>
        </w:tc>
        <w:tc>
          <w:tcPr>
            <w:vAlign w:val="center"/>
          </w:tcPr>
          <w:p w:rsidR="00000000" w:rsidDel="00000000" w:rsidP="00000000" w:rsidRDefault="00000000" w:rsidRPr="00000000" w14:paraId="0000006C">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Road Users – riders performing U turns after the finish </w:t>
            </w:r>
          </w:p>
        </w:tc>
        <w:tc>
          <w:tcPr>
            <w:vAlign w:val="center"/>
          </w:tcPr>
          <w:p w:rsidR="00000000" w:rsidDel="00000000" w:rsidP="00000000" w:rsidRDefault="00000000" w:rsidRPr="00000000" w14:paraId="0000006D">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L</w:t>
            </w:r>
          </w:p>
        </w:tc>
        <w:tc>
          <w:tcPr>
            <w:vAlign w:val="center"/>
          </w:tcPr>
          <w:p w:rsidR="00000000" w:rsidDel="00000000" w:rsidP="00000000" w:rsidRDefault="00000000" w:rsidRPr="00000000" w14:paraId="0000006E">
            <w:pPr>
              <w:ind w:left="0" w:hanging="2"/>
              <w:rPr>
                <w:rFonts w:ascii="Arial" w:cs="Arial" w:eastAsia="Arial" w:hAnsi="Arial"/>
                <w:sz w:val="18"/>
                <w:szCs w:val="18"/>
              </w:rPr>
            </w:pPr>
            <w:r w:rsidDel="00000000" w:rsidR="00000000" w:rsidRPr="00000000">
              <w:rPr>
                <w:rFonts w:ascii="Arial" w:cs="Arial" w:eastAsia="Arial" w:hAnsi="Arial"/>
                <w:sz w:val="18"/>
                <w:szCs w:val="18"/>
                <w:rtl w:val="0"/>
              </w:rPr>
              <w:t xml:space="preserve">Warning on start sheet not to perform ‘U’ turns at the finish. </w:t>
            </w:r>
            <w:r w:rsidDel="00000000" w:rsidR="00000000" w:rsidRPr="00000000">
              <w:rPr>
                <w:rFonts w:ascii="Arial" w:cs="Arial" w:eastAsia="Arial" w:hAnsi="Arial"/>
                <w:rtl w:val="0"/>
              </w:rPr>
              <w:t xml:space="preserve">Also a note to be aware of surroundings and other road users at the finish. Cycle Event Warning sign.</w:t>
            </w:r>
            <w:r w:rsidDel="00000000" w:rsidR="00000000" w:rsidRPr="00000000">
              <w:rPr>
                <w:rtl w:val="0"/>
              </w:rPr>
            </w:r>
          </w:p>
        </w:tc>
      </w:tr>
    </w:tbl>
    <w:p w:rsidR="00000000" w:rsidDel="00000000" w:rsidP="00000000" w:rsidRDefault="00000000" w:rsidRPr="00000000" w14:paraId="0000006F">
      <w:pPr>
        <w:ind w:left="0" w:hanging="2"/>
        <w:rPr>
          <w:rFonts w:ascii="Arial" w:cs="Arial" w:eastAsia="Arial" w:hAnsi="Arial"/>
          <w:color w:val="0000ff"/>
          <w:sz w:val="16"/>
          <w:szCs w:val="16"/>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This document remains live and any changes to the items listed above or new hazards/risk that arise should be notified to the district committee at the earliest opportunity. </w:t>
      </w:r>
    </w:p>
    <w:p w:rsidR="00000000" w:rsidDel="00000000" w:rsidP="00000000" w:rsidRDefault="00000000" w:rsidRPr="00000000" w14:paraId="00000071">
      <w:pPr>
        <w:ind w:left="0" w:hanging="2"/>
        <w:rPr>
          <w:rFonts w:ascii="Arial" w:cs="Arial" w:eastAsia="Arial" w:hAnsi="Arial"/>
          <w:color w:val="0000ff"/>
          <w:sz w:val="16"/>
          <w:szCs w:val="16"/>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ind w:left="0" w:hanging="2"/>
        <w:rPr>
          <w:rFonts w:ascii="Arial" w:cs="Arial" w:eastAsia="Arial" w:hAnsi="Arial"/>
          <w:color w:val="000000"/>
          <w:sz w:val="36"/>
          <w:szCs w:val="36"/>
        </w:rPr>
      </w:pPr>
      <w:r w:rsidDel="00000000" w:rsidR="00000000" w:rsidRPr="00000000">
        <w:rPr>
          <w:rFonts w:ascii="Arial" w:cs="Arial" w:eastAsia="Arial" w:hAnsi="Arial"/>
          <w:color w:val="000000"/>
          <w:sz w:val="16"/>
          <w:szCs w:val="16"/>
          <w:rtl w:val="0"/>
        </w:rPr>
        <w:t xml:space="preserve">CYCLING TIME TRIALS IS A COMPANY LIMITED BY GUARANTEE REGISTERED IN ENGLAND No: 4413282  </w:t>
        <w:br w:type="textWrapping"/>
        <w:t xml:space="preserve">Registered Address: 77 ARLINGTON DRIVE, PENNINGTON, LEIGH, LANCASHIRE. WN7 3QP</w:t>
      </w: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794" w:top="709" w:left="851" w:right="851" w:header="567" w:footer="102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000000"/>
      </w:rPr>
    </w:pPr>
    <w:r w:rsidDel="00000000" w:rsidR="00000000" w:rsidRPr="00000000">
      <w:rPr>
        <w:color w:val="000000"/>
        <w:rtl w:val="0"/>
      </w:rPr>
      <w:tab/>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color w:val="000000"/>
      </w:rPr>
      <w:fldChar w:fldCharType="begin"/>
      <w:instrText xml:space="preserve">NUMPAGES</w:instrText>
      <w:fldChar w:fldCharType="separate"/>
      <w:fldChar w:fldCharType="end"/>
    </w:r>
    <w:r w:rsidDel="00000000" w:rsidR="00000000" w:rsidRPr="00000000">
      <w:rPr>
        <w:color w:val="000000"/>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hanging="2"/>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01" w:hanging="360"/>
      </w:pPr>
      <w:rPr>
        <w:color w:val="000000"/>
      </w:rPr>
    </w:lvl>
    <w:lvl w:ilvl="1">
      <w:start w:val="1"/>
      <w:numFmt w:val="lowerLetter"/>
      <w:lvlText w:val="%2."/>
      <w:lvlJc w:val="left"/>
      <w:pPr>
        <w:ind w:left="1221" w:hanging="360"/>
      </w:pPr>
      <w:rPr/>
    </w:lvl>
    <w:lvl w:ilvl="2">
      <w:start w:val="1"/>
      <w:numFmt w:val="lowerRoman"/>
      <w:lvlText w:val="%3."/>
      <w:lvlJc w:val="right"/>
      <w:pPr>
        <w:ind w:left="1941" w:hanging="180"/>
      </w:pPr>
      <w:rPr/>
    </w:lvl>
    <w:lvl w:ilvl="3">
      <w:start w:val="1"/>
      <w:numFmt w:val="decimal"/>
      <w:lvlText w:val="%4."/>
      <w:lvlJc w:val="left"/>
      <w:pPr>
        <w:ind w:left="2661" w:hanging="360"/>
      </w:pPr>
      <w:rPr/>
    </w:lvl>
    <w:lvl w:ilvl="4">
      <w:start w:val="1"/>
      <w:numFmt w:val="lowerLetter"/>
      <w:lvlText w:val="%5."/>
      <w:lvlJc w:val="left"/>
      <w:pPr>
        <w:ind w:left="3381" w:hanging="360"/>
      </w:pPr>
      <w:rPr/>
    </w:lvl>
    <w:lvl w:ilvl="5">
      <w:start w:val="1"/>
      <w:numFmt w:val="lowerRoman"/>
      <w:lvlText w:val="%6."/>
      <w:lvlJc w:val="right"/>
      <w:pPr>
        <w:ind w:left="4101" w:hanging="180"/>
      </w:pPr>
      <w:rPr/>
    </w:lvl>
    <w:lvl w:ilvl="6">
      <w:start w:val="1"/>
      <w:numFmt w:val="decimal"/>
      <w:lvlText w:val="%7."/>
      <w:lvlJc w:val="left"/>
      <w:pPr>
        <w:ind w:left="4821" w:hanging="360"/>
      </w:pPr>
      <w:rPr/>
    </w:lvl>
    <w:lvl w:ilvl="7">
      <w:start w:val="1"/>
      <w:numFmt w:val="lowerLetter"/>
      <w:lvlText w:val="%8."/>
      <w:lvlJc w:val="left"/>
      <w:pPr>
        <w:ind w:left="5541" w:hanging="360"/>
      </w:pPr>
      <w:rPr/>
    </w:lvl>
    <w:lvl w:ilvl="8">
      <w:start w:val="1"/>
      <w:numFmt w:val="lowerRoman"/>
      <w:lvlText w:val="%9."/>
      <w:lvlJc w:val="right"/>
      <w:pPr>
        <w:ind w:left="6261"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w:cs="Arial" w:eastAsia="Arial" w:hAnsi="Arial"/>
      <w:b w:val="1"/>
      <w:sz w:val="36"/>
      <w:szCs w:val="36"/>
    </w:rPr>
  </w:style>
  <w:style w:type="paragraph" w:styleId="Heading2">
    <w:name w:val="heading 2"/>
    <w:basedOn w:val="Normal"/>
    <w:next w:val="Normal"/>
    <w:pPr>
      <w:keepNext w:val="1"/>
    </w:pPr>
    <w:rPr>
      <w:rFonts w:ascii="Arial" w:cs="Arial" w:eastAsia="Arial" w:hAnsi="Arial"/>
      <w:sz w:val="36"/>
      <w:szCs w:val="36"/>
    </w:rPr>
  </w:style>
  <w:style w:type="paragraph" w:styleId="Heading3">
    <w:name w:val="heading 3"/>
    <w:basedOn w:val="Normal"/>
    <w:next w:val="Normal"/>
    <w:pPr>
      <w:keepNext w:val="1"/>
    </w:pPr>
    <w:rPr>
      <w:rFonts w:ascii="Arial" w:cs="Arial" w:eastAsia="Arial" w:hAnsi="Arial"/>
      <w:b w:val="1"/>
    </w:rPr>
  </w:style>
  <w:style w:type="paragraph" w:styleId="Heading4">
    <w:name w:val="heading 4"/>
    <w:basedOn w:val="Normal"/>
    <w:next w:val="Normal"/>
    <w:pPr>
      <w:keepNext w:val="1"/>
      <w:jc w:val="center"/>
    </w:pPr>
    <w:rPr>
      <w:rFonts w:ascii="Arial" w:cs="Arial" w:eastAsia="Arial" w:hAnsi="Arial"/>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uiPriority w:val="9"/>
    <w:qFormat w:val="1"/>
    <w:pPr>
      <w:keepNext w:val="1"/>
      <w:jc w:val="center"/>
    </w:pPr>
    <w:rPr>
      <w:rFonts w:ascii="Arial" w:hAnsi="Arial"/>
      <w:b w:val="1"/>
      <w:sz w:val="36"/>
    </w:rPr>
  </w:style>
  <w:style w:type="paragraph" w:styleId="Heading2">
    <w:name w:val="heading 2"/>
    <w:basedOn w:val="Normal"/>
    <w:next w:val="Normal"/>
    <w:uiPriority w:val="9"/>
    <w:unhideWhenUsed w:val="1"/>
    <w:qFormat w:val="1"/>
    <w:pPr>
      <w:keepNext w:val="1"/>
      <w:outlineLvl w:val="1"/>
    </w:pPr>
    <w:rPr>
      <w:rFonts w:ascii="Arial" w:hAnsi="Arial"/>
      <w:sz w:val="36"/>
    </w:rPr>
  </w:style>
  <w:style w:type="paragraph" w:styleId="Heading3">
    <w:name w:val="heading 3"/>
    <w:basedOn w:val="Normal"/>
    <w:next w:val="Normal"/>
    <w:uiPriority w:val="9"/>
    <w:unhideWhenUsed w:val="1"/>
    <w:qFormat w:val="1"/>
    <w:pPr>
      <w:keepNext w:val="1"/>
      <w:outlineLvl w:val="2"/>
    </w:pPr>
    <w:rPr>
      <w:rFonts w:ascii="Arial" w:hAnsi="Arial"/>
      <w:b w:val="1"/>
    </w:rPr>
  </w:style>
  <w:style w:type="paragraph" w:styleId="Heading4">
    <w:name w:val="heading 4"/>
    <w:basedOn w:val="Normal"/>
    <w:next w:val="Normal"/>
    <w:uiPriority w:val="9"/>
    <w:unhideWhenUsed w:val="1"/>
    <w:qFormat w:val="1"/>
    <w:pPr>
      <w:keepNext w:val="1"/>
      <w:jc w:val="center"/>
      <w:outlineLvl w:val="3"/>
    </w:pPr>
    <w:rPr>
      <w:rFonts w:ascii="Arial" w:hAnsi="Arial"/>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Arial" w:hAnsi="Arial"/>
      <w:color w:val="000000"/>
      <w:sz w:val="16"/>
    </w:rPr>
  </w:style>
  <w:style w:type="character" w:styleId="PageNumber">
    <w:name w:val="page number"/>
    <w:basedOn w:val="DefaultParagraphFont"/>
    <w:rPr>
      <w:w w:val="100"/>
      <w:position w:val="-1"/>
      <w:effect w:val="none"/>
      <w:vertAlign w:val="baseline"/>
      <w:cs w:val="0"/>
      <w:em w:val="no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character" w:styleId="Hyperlink">
    <w:name w:val="Hyperlink"/>
    <w:basedOn w:val="DefaultParagraphFont"/>
    <w:uiPriority w:val="99"/>
    <w:unhideWhenUsed w:val="1"/>
    <w:rsid w:val="00493FD4"/>
    <w:rPr>
      <w:color w:val="0000ff" w:themeColor="hyperlink"/>
      <w:u w:val="single"/>
    </w:rPr>
  </w:style>
  <w:style w:type="character" w:styleId="UnresolvedMention">
    <w:name w:val="Unresolved Mention"/>
    <w:basedOn w:val="DefaultParagraphFont"/>
    <w:uiPriority w:val="99"/>
    <w:semiHidden w:val="1"/>
    <w:unhideWhenUsed w:val="1"/>
    <w:rsid w:val="00493FD4"/>
    <w:rPr>
      <w:color w:val="605e5c"/>
      <w:shd w:color="auto" w:fill="e1dfdd" w:val="clear"/>
    </w:rPr>
  </w:style>
  <w:style w:type="character" w:styleId="FollowedHyperlink">
    <w:name w:val="FollowedHyperlink"/>
    <w:basedOn w:val="DefaultParagraphFont"/>
    <w:uiPriority w:val="99"/>
    <w:semiHidden w:val="1"/>
    <w:unhideWhenUsed w:val="1"/>
    <w:rsid w:val="00A87B46"/>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3.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ridewithgps.com/routes/454836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n1UD6g4z018vXeMK8/QlK5F2YQ==">CgMxLjA4AHIhMVJfSThkcy04a2JnUlFEYklFNGlTeThSZmxfcWlzeGFo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2024-02-01T08:50:00Z</dcterms:created>
  <dc:creator>John LINDEN</dc:creator>
</cp:coreProperties>
</file>