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Layout w:type="fixed"/>
        <w:tblLook w:val="0000"/>
      </w:tblPr>
      <w:tblGrid>
        <w:gridCol w:w="5070"/>
        <w:gridCol w:w="5103"/>
        <w:tblGridChange w:id="0">
          <w:tblGrid>
            <w:gridCol w:w="5070"/>
            <w:gridCol w:w="5103"/>
          </w:tblGrid>
        </w:tblGridChange>
      </w:tblGrid>
      <w:tr>
        <w:trPr>
          <w:cantSplit w:val="0"/>
          <w:trHeight w:val="170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</w:rPr>
              <w:drawing>
                <wp:inline distB="0" distT="0" distL="0" distR="0">
                  <wp:extent cx="1190625" cy="1009650"/>
                  <wp:effectExtent b="0" l="0" r="0" t="0"/>
                  <wp:docPr descr="CTT Logo" id="12" name="image2.png"/>
                  <a:graphic>
                    <a:graphicData uri="http://schemas.openxmlformats.org/drawingml/2006/picture">
                      <pic:pic>
                        <pic:nvPicPr>
                          <pic:cNvPr descr="CTT Logo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Heading1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Risk Assessment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Course/Road(s) Assessed:  Minor Roads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Course: S27/10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Style w:val="Heading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Assessment/Review: 10,02.24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Assessor: Simon Rendell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H.Q. Smeatharpe Village Hall contact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: John Cornish 01823 601462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Parking: Limited Parking at village hall (reserved for officials). Competitors parking: large laybys on the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airfield road and if required access on the airfield with consent of the farmer. All approx. ½ a mile from the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hall.  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 Description: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Sporting course on minor ridge roads on the Blackdown hills with sparse traffic movements.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Start in the splay for the minor road signed Newhouse Baptist Church, approx 400m south-west of the village sign for Smeatharpe. Proceed across the airfield down the hill past Jacks Hse X (1.6 miles) sign post Dunkeswell Honiton.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Proceed straight on past Lupitt X (3.1 miles) and onwards to Ewins Ash X (4.4 miles) turn right here heading toward Dunkeswell. At Wolford X (5.0 miles) turn left Honiton bound (Birdcage Lane) and at the T junction (Limers x 5.9 miles) turn left Smeatharpe bound.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Return towards Smeatharpe, and finish to the south of the airfield outside the entrance to Smeatharpe Stadium.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Traffic Flows: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limited on weekend mornings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Course/Event History: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New course, though a 25 which covered the entirety of this course (S27/25) was held for the first time in 2023, and went without incident.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 Identified Risks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="137" w:tblpY="0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2"/>
        <w:gridCol w:w="2410"/>
        <w:gridCol w:w="1701"/>
        <w:gridCol w:w="3818"/>
        <w:tblGridChange w:id="0">
          <w:tblGrid>
            <w:gridCol w:w="2272"/>
            <w:gridCol w:w="2410"/>
            <w:gridCol w:w="1701"/>
            <w:gridCol w:w="3818"/>
          </w:tblGrid>
        </w:tblGridChange>
      </w:tblGrid>
      <w:tr>
        <w:trPr>
          <w:cantSplit w:val="1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Identified Significant Risk/Hazards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Level of Risk</w:t>
              <w:br w:type="textWrapping"/>
              <w:t xml:space="preserve">Low/Med/High</w:t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Measures to reduce Risk</w:t>
              <w:br w:type="textWrapping"/>
            </w:r>
            <w:r w:rsidDel="00000000" w:rsidR="00000000" w:rsidRPr="00000000">
              <w:rPr>
                <w:b w:val="0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START: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Start in the splay for the minor road signed Newhouse Baptist Church, approx 400m south-west of the village sign for Smeatharpe.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00 miles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queuing up at the side of lane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Limited traffic movements in the lane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Cycle event signage. Two officials: time keeper and pusher off.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Very limited traffic movements in the lane.at time of event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6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Continue through Smeatharpe village across the airfield down the hill past Jacks Hse X sign post Dunkeswell Honiton.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1.6 miles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right of way proceed straight on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Traffic movements from minor roads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Minor X roads require no marshal or signage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 right of way. 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Proceed straight on past Lupitt X (3.1 miles) and onwards to Ewins Ash X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right of way proceed straight on 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Traffic movements from minor roads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Cycle event signs (straight road good vision from vehicles stopping at the X roads)</w:t>
            </w:r>
          </w:p>
        </w:tc>
      </w:tr>
      <w:tr>
        <w:trPr>
          <w:cantSplit w:val="1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Ewins Ash X turn right heading toward Dunkeswell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4.4 miles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turn right 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vehicles proceeding Smeatharpe bound.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Riders’ awareness and must obey the highway code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Very clear vision to turn right. Marshal, direction arrow and cycle event signage.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 Wolford X) turn left Honiton bound (Birdcage Lane).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5.0 miles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turn left.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Riders must give way to vehicle movements from the right.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Cycle event signs &amp; left direction arrow plus marshal. Clear vision </w:t>
            </w:r>
          </w:p>
        </w:tc>
      </w:tr>
      <w:tr>
        <w:trPr>
          <w:cantSplit w:val="1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 junction Limers x turn left Smeatharpe bound, cycle event signage left direction arrow &amp; marshal.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5.9 miles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Riders turn left 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Hazard: Riders must give way to vehicle movements from the right.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Cycle event signage left direction arrow &amp; marshal.</w:t>
            </w:r>
          </w:p>
        </w:tc>
      </w:tr>
      <w:tr>
        <w:trPr>
          <w:cantSplit w:val="1"/>
          <w:trHeight w:val="1426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Proceed past Jack’s House X and finish to the south of the airfield outside the entrance to Smeatharpe Stadium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Straight road no hazards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Low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Time keeper &amp; spotter 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The small junctions or entrances to farms/ facilities that are not identified in this risk assessment have been considered, however are not considered significant to pose a risk and therefore have not been noted.    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 of original assessment:  10.02.24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600" w:top="856" w:left="85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Square wrapText="bothSides" distB="4294967295" distT="4294967295" distL="114300" distR="114300"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25560" y="378000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F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Square wrapText="bothSides" distB="4294967295" distT="4294967295" distL="114300" distR="114300"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ff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CYCLING TIME TRIALS IS A COMPANY LIMITED BY GUARANTEE REGISTERED IN ENGLAND No: 4413282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4"/>
        <w:szCs w:val="14"/>
        <w:u w:val="none"/>
        <w:shd w:fill="auto" w:val="clear"/>
        <w:vertAlign w:val="baseline"/>
        <w:rtl w:val="0"/>
      </w:rPr>
      <w:t xml:space="preserve">Registered Address: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4"/>
        <w:szCs w:val="14"/>
        <w:u w:val="none"/>
        <w:shd w:fill="auto" w:val="clear"/>
        <w:vertAlign w:val="baseline"/>
        <w:rtl w:val="0"/>
      </w:rPr>
      <w:t xml:space="preserve">C/O DJH Accountants Ltd, Porthill Lodge, High Street, Wolstanton, Newcastle under Lyme, Staffordshire, ST5 0EZ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b="0" l="0" r="0" t="0"/>
          <wp:wrapNone/>
          <wp:docPr descr="RTTC" id="10" name="image1.jpg"/>
          <a:graphic>
            <a:graphicData uri="http://schemas.openxmlformats.org/drawingml/2006/picture">
              <pic:pic>
                <pic:nvPicPr>
                  <pic:cNvPr descr="RTTC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b="0" l="0" r="0" t="0"/>
          <wp:wrapNone/>
          <wp:docPr descr="RTTC" id="11" name="image1.jpg"/>
          <a:graphic>
            <a:graphicData uri="http://schemas.openxmlformats.org/drawingml/2006/picture">
              <pic:pic>
                <pic:nvPicPr>
                  <pic:cNvPr descr="RTTC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Arial" w:hAnsi="Arial"/>
      <w:b w:val="1"/>
      <w:sz w:val="36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rFonts w:ascii="Arial" w:hAnsi="Arial"/>
      <w:b w:val="1"/>
    </w:rPr>
  </w:style>
  <w:style w:type="paragraph" w:styleId="Heading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" w:hAnsi="Arial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erChar" w:customStyle="1">
    <w:name w:val="Footer Char"/>
    <w:link w:val="Footer"/>
    <w:rsid w:val="005C45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2YrBMN9/CA2A00bRcO15CWNGw==">CgMxLjA4AHIhMTVpMHZUMVJzUm1xVHhvQ1dJTWVjdnhoMXQzdUVwUVp2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2023-07-03T20:32:00Z</dcterms:created>
  <dc:creator>Keith Lawton</dc:creator>
</cp:coreProperties>
</file>