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4E29" w14:textId="77777777" w:rsidR="00BD0B14" w:rsidRDefault="00BD0B14" w:rsidP="002F2ACF"/>
    <w:p w14:paraId="2AD10667" w14:textId="2D30CEF0" w:rsidR="002F2ACF" w:rsidRPr="00B5259F" w:rsidRDefault="00DE2802" w:rsidP="002F2ACF">
      <w:pPr>
        <w:pStyle w:val="Heading8"/>
        <w:jc w:val="left"/>
        <w:rPr>
          <w:rFonts w:asciiTheme="minorHAnsi" w:hAnsiTheme="minorHAnsi" w:cstheme="minorHAnsi"/>
          <w:sz w:val="22"/>
          <w:szCs w:val="22"/>
        </w:rPr>
      </w:pPr>
      <w:r w:rsidRPr="002F2ACF">
        <w:rPr>
          <w:rFonts w:asciiTheme="minorHAnsi" w:hAnsiTheme="minorHAnsi" w:cstheme="minorHAnsi"/>
          <w:b/>
          <w:sz w:val="24"/>
          <w:szCs w:val="24"/>
        </w:rPr>
        <w:t>Q</w:t>
      </w:r>
      <w:r>
        <w:rPr>
          <w:rFonts w:asciiTheme="minorHAnsi" w:hAnsiTheme="minorHAnsi" w:cstheme="minorHAnsi"/>
          <w:b/>
          <w:sz w:val="24"/>
          <w:szCs w:val="24"/>
        </w:rPr>
        <w:t>10/50</w:t>
      </w:r>
      <w:r w:rsidRPr="002F2A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1842" w:rsidRPr="002F2ACF">
        <w:rPr>
          <w:rFonts w:asciiTheme="minorHAnsi" w:hAnsiTheme="minorHAnsi" w:cstheme="minorHAnsi"/>
          <w:b/>
          <w:sz w:val="24"/>
          <w:szCs w:val="24"/>
        </w:rPr>
        <w:t xml:space="preserve">Course Details &amp; </w:t>
      </w:r>
      <w:r w:rsidR="00DA4D1D" w:rsidRPr="002F2ACF">
        <w:rPr>
          <w:rFonts w:asciiTheme="minorHAnsi" w:hAnsiTheme="minorHAnsi" w:cstheme="minorHAnsi"/>
          <w:b/>
          <w:sz w:val="24"/>
          <w:szCs w:val="24"/>
        </w:rPr>
        <w:t>Risk Assessment</w:t>
      </w:r>
      <w:r w:rsidR="002F2ACF">
        <w:rPr>
          <w:rFonts w:asciiTheme="minorHAnsi" w:hAnsiTheme="minorHAnsi" w:cstheme="minorHAnsi"/>
          <w:b/>
          <w:sz w:val="22"/>
          <w:szCs w:val="22"/>
        </w:rPr>
        <w:t>-</w:t>
      </w:r>
      <w:r w:rsidR="00DA4D1D" w:rsidRPr="00B525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2ACF" w:rsidRPr="002F2ACF">
        <w:rPr>
          <w:rFonts w:asciiTheme="minorHAnsi" w:hAnsiTheme="minorHAnsi" w:cstheme="minorHAnsi"/>
          <w:i/>
          <w:iCs/>
          <w:sz w:val="20"/>
        </w:rPr>
        <w:t xml:space="preserve">Hamstreet – Brenzett – </w:t>
      </w:r>
      <w:r w:rsidR="008B7FAE">
        <w:rPr>
          <w:rFonts w:asciiTheme="minorHAnsi" w:hAnsiTheme="minorHAnsi" w:cstheme="minorHAnsi"/>
          <w:i/>
          <w:iCs/>
          <w:sz w:val="20"/>
        </w:rPr>
        <w:t>Brookland</w:t>
      </w:r>
      <w:r w:rsidR="002F2ACF" w:rsidRPr="002F2ACF">
        <w:rPr>
          <w:rFonts w:asciiTheme="minorHAnsi" w:hAnsiTheme="minorHAnsi" w:cstheme="minorHAnsi"/>
          <w:i/>
          <w:iCs/>
          <w:sz w:val="20"/>
        </w:rPr>
        <w:t xml:space="preserve"> – Brenzett – Johnsons Corner.</w:t>
      </w:r>
    </w:p>
    <w:p w14:paraId="005DAF56" w14:textId="2FEF6E6B" w:rsidR="00C934E6" w:rsidRPr="00B5259F" w:rsidRDefault="00C934E6" w:rsidP="005A518E">
      <w:pPr>
        <w:ind w:left="-851"/>
        <w:rPr>
          <w:rFonts w:asciiTheme="minorHAnsi" w:hAnsiTheme="minorHAnsi" w:cstheme="minorHAnsi"/>
          <w:sz w:val="22"/>
          <w:szCs w:val="22"/>
        </w:rPr>
      </w:pPr>
    </w:p>
    <w:p w14:paraId="68AF66A0" w14:textId="0C79B66E" w:rsidR="00F95B99" w:rsidRPr="00AC12D8" w:rsidRDefault="00AC12D8" w:rsidP="00B24AE9">
      <w:pPr>
        <w:spacing w:after="120"/>
        <w:ind w:left="-8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12D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START</w:t>
      </w:r>
      <w:r w:rsidR="005A518E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2E4F91" w:rsidRPr="008F4174">
        <w:rPr>
          <w:rFonts w:asciiTheme="minorHAnsi" w:hAnsiTheme="minorHAnsi" w:cstheme="minorHAnsi"/>
          <w:color w:val="000000" w:themeColor="text1"/>
          <w:sz w:val="22"/>
          <w:szCs w:val="22"/>
        </w:rPr>
        <w:t>TR</w:t>
      </w:r>
      <w:r w:rsidR="00C460AE" w:rsidRPr="008F41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A19A7" w:rsidRPr="008F4174">
        <w:rPr>
          <w:rFonts w:asciiTheme="minorHAnsi" w:hAnsiTheme="minorHAnsi" w:cstheme="minorHAnsi"/>
          <w:sz w:val="22"/>
          <w:szCs w:val="22"/>
        </w:rPr>
        <w:t>00</w:t>
      </w:r>
      <w:r w:rsidR="00E74523">
        <w:rPr>
          <w:rFonts w:asciiTheme="minorHAnsi" w:hAnsiTheme="minorHAnsi" w:cstheme="minorHAnsi"/>
          <w:sz w:val="22"/>
          <w:szCs w:val="22"/>
        </w:rPr>
        <w:t>36</w:t>
      </w:r>
      <w:r w:rsidR="00D134EA" w:rsidRPr="008F4174">
        <w:rPr>
          <w:rFonts w:asciiTheme="minorHAnsi" w:hAnsiTheme="minorHAnsi" w:cstheme="minorHAnsi"/>
          <w:sz w:val="22"/>
          <w:szCs w:val="22"/>
        </w:rPr>
        <w:t xml:space="preserve"> 3</w:t>
      </w:r>
      <w:r w:rsidR="00E74523">
        <w:rPr>
          <w:rFonts w:asciiTheme="minorHAnsi" w:hAnsiTheme="minorHAnsi" w:cstheme="minorHAnsi"/>
          <w:sz w:val="22"/>
          <w:szCs w:val="22"/>
        </w:rPr>
        <w:t>287</w:t>
      </w:r>
      <w:r w:rsidR="005A518E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276450" w:rsidRPr="00AC12D8">
        <w:rPr>
          <w:rFonts w:asciiTheme="minorHAnsi" w:hAnsiTheme="minorHAnsi" w:cstheme="minorHAnsi"/>
          <w:sz w:val="22"/>
          <w:szCs w:val="22"/>
        </w:rPr>
        <w:t xml:space="preserve">Start on </w:t>
      </w:r>
      <w:r w:rsidR="002A3A15" w:rsidRPr="00AC12D8">
        <w:rPr>
          <w:rFonts w:asciiTheme="minorHAnsi" w:hAnsiTheme="minorHAnsi" w:cstheme="minorHAnsi"/>
          <w:sz w:val="22"/>
          <w:szCs w:val="22"/>
        </w:rPr>
        <w:t>minor</w:t>
      </w:r>
      <w:r w:rsidR="00276450" w:rsidRPr="00AC12D8">
        <w:rPr>
          <w:rFonts w:asciiTheme="minorHAnsi" w:hAnsiTheme="minorHAnsi" w:cstheme="minorHAnsi"/>
          <w:sz w:val="22"/>
          <w:szCs w:val="22"/>
        </w:rPr>
        <w:t xml:space="preserve"> road </w:t>
      </w:r>
      <w:r w:rsidR="002A3A15" w:rsidRPr="00AC12D8">
        <w:rPr>
          <w:rFonts w:asciiTheme="minorHAnsi" w:hAnsiTheme="minorHAnsi" w:cstheme="minorHAnsi"/>
          <w:sz w:val="22"/>
          <w:szCs w:val="22"/>
        </w:rPr>
        <w:t xml:space="preserve">out </w:t>
      </w:r>
      <w:r w:rsidR="00BD0B14">
        <w:rPr>
          <w:rFonts w:asciiTheme="minorHAnsi" w:hAnsiTheme="minorHAnsi" w:cstheme="minorHAnsi"/>
          <w:sz w:val="22"/>
          <w:szCs w:val="22"/>
        </w:rPr>
        <w:t>o</w:t>
      </w:r>
      <w:r w:rsidR="002A3A15" w:rsidRPr="00AC12D8">
        <w:rPr>
          <w:rFonts w:asciiTheme="minorHAnsi" w:hAnsiTheme="minorHAnsi" w:cstheme="minorHAnsi"/>
          <w:sz w:val="22"/>
          <w:szCs w:val="22"/>
        </w:rPr>
        <w:t>f</w:t>
      </w:r>
      <w:r w:rsidR="00276450" w:rsidRPr="00AC12D8">
        <w:rPr>
          <w:rFonts w:asciiTheme="minorHAnsi" w:hAnsiTheme="minorHAnsi" w:cstheme="minorHAnsi"/>
          <w:sz w:val="22"/>
          <w:szCs w:val="22"/>
        </w:rPr>
        <w:t xml:space="preserve"> Ham</w:t>
      </w:r>
      <w:r w:rsidR="002A3A15" w:rsidRPr="00AC12D8">
        <w:rPr>
          <w:rFonts w:asciiTheme="minorHAnsi" w:hAnsiTheme="minorHAnsi" w:cstheme="minorHAnsi"/>
          <w:sz w:val="22"/>
          <w:szCs w:val="22"/>
        </w:rPr>
        <w:t>s</w:t>
      </w:r>
      <w:r w:rsidR="00276450" w:rsidRPr="00AC12D8">
        <w:rPr>
          <w:rFonts w:asciiTheme="minorHAnsi" w:hAnsiTheme="minorHAnsi" w:cstheme="minorHAnsi"/>
          <w:sz w:val="22"/>
          <w:szCs w:val="22"/>
        </w:rPr>
        <w:t xml:space="preserve">treet </w:t>
      </w:r>
      <w:r w:rsidR="002A3A15" w:rsidRPr="00AC12D8">
        <w:rPr>
          <w:rFonts w:asciiTheme="minorHAnsi" w:hAnsiTheme="minorHAnsi" w:cstheme="minorHAnsi"/>
          <w:sz w:val="22"/>
          <w:szCs w:val="22"/>
        </w:rPr>
        <w:t>towards</w:t>
      </w:r>
      <w:r w:rsidR="00F55B5B" w:rsidRPr="00AC12D8">
        <w:rPr>
          <w:rFonts w:asciiTheme="minorHAnsi" w:hAnsiTheme="minorHAnsi" w:cstheme="minorHAnsi"/>
          <w:sz w:val="22"/>
          <w:szCs w:val="22"/>
        </w:rPr>
        <w:t xml:space="preserve"> the A2070 (Johnson’s Corner)</w:t>
      </w:r>
      <w:r w:rsidR="00276450" w:rsidRPr="00AC12D8">
        <w:rPr>
          <w:rFonts w:asciiTheme="minorHAnsi" w:hAnsiTheme="minorHAnsi" w:cstheme="minorHAnsi"/>
          <w:sz w:val="22"/>
          <w:szCs w:val="22"/>
        </w:rPr>
        <w:t xml:space="preserve"> </w:t>
      </w:r>
      <w:r w:rsidR="00D864A2">
        <w:rPr>
          <w:rFonts w:asciiTheme="minorHAnsi" w:hAnsiTheme="minorHAnsi" w:cstheme="minorHAnsi"/>
          <w:sz w:val="22"/>
          <w:szCs w:val="22"/>
        </w:rPr>
        <w:t xml:space="preserve">at </w:t>
      </w:r>
      <w:r w:rsidR="000E5C28">
        <w:rPr>
          <w:rFonts w:asciiTheme="minorHAnsi" w:hAnsiTheme="minorHAnsi" w:cstheme="minorHAnsi"/>
          <w:sz w:val="22"/>
          <w:szCs w:val="22"/>
        </w:rPr>
        <w:t>a point</w:t>
      </w:r>
      <w:r w:rsidR="00A84023">
        <w:rPr>
          <w:rFonts w:asciiTheme="minorHAnsi" w:hAnsiTheme="minorHAnsi" w:cstheme="minorHAnsi"/>
          <w:sz w:val="22"/>
          <w:szCs w:val="22"/>
        </w:rPr>
        <w:t xml:space="preserve"> </w:t>
      </w:r>
      <w:r w:rsidR="00BD0B14">
        <w:rPr>
          <w:rFonts w:asciiTheme="minorHAnsi" w:hAnsiTheme="minorHAnsi" w:cstheme="minorHAnsi"/>
          <w:sz w:val="22"/>
          <w:szCs w:val="22"/>
        </w:rPr>
        <w:t>13</w:t>
      </w:r>
      <w:r w:rsidR="00A84023" w:rsidRPr="006D1B8A">
        <w:rPr>
          <w:rFonts w:asciiTheme="minorHAnsi" w:hAnsiTheme="minorHAnsi" w:cstheme="minorHAnsi"/>
          <w:sz w:val="22"/>
          <w:szCs w:val="22"/>
        </w:rPr>
        <w:t xml:space="preserve"> yards (</w:t>
      </w:r>
      <w:r w:rsidR="00BD0B14">
        <w:rPr>
          <w:rFonts w:asciiTheme="minorHAnsi" w:hAnsiTheme="minorHAnsi" w:cstheme="minorHAnsi"/>
          <w:sz w:val="22"/>
          <w:szCs w:val="22"/>
        </w:rPr>
        <w:t>12</w:t>
      </w:r>
      <w:r w:rsidR="00084F51" w:rsidRPr="006D1B8A">
        <w:rPr>
          <w:rFonts w:asciiTheme="minorHAnsi" w:hAnsiTheme="minorHAnsi" w:cstheme="minorHAnsi"/>
          <w:sz w:val="22"/>
          <w:szCs w:val="22"/>
        </w:rPr>
        <w:t xml:space="preserve"> metres)</w:t>
      </w:r>
      <w:r w:rsidR="00124633">
        <w:rPr>
          <w:rFonts w:asciiTheme="minorHAnsi" w:hAnsiTheme="minorHAnsi" w:cstheme="minorHAnsi"/>
          <w:sz w:val="22"/>
          <w:szCs w:val="22"/>
        </w:rPr>
        <w:t xml:space="preserve"> </w:t>
      </w:r>
      <w:r w:rsidR="00BD0B14">
        <w:rPr>
          <w:rFonts w:asciiTheme="minorHAnsi" w:hAnsiTheme="minorHAnsi" w:cstheme="minorHAnsi"/>
          <w:sz w:val="22"/>
          <w:szCs w:val="22"/>
        </w:rPr>
        <w:t>south</w:t>
      </w:r>
      <w:r w:rsidR="00124633">
        <w:rPr>
          <w:rFonts w:asciiTheme="minorHAnsi" w:hAnsiTheme="minorHAnsi" w:cstheme="minorHAnsi"/>
          <w:sz w:val="22"/>
          <w:szCs w:val="22"/>
        </w:rPr>
        <w:t xml:space="preserve"> of </w:t>
      </w:r>
      <w:r w:rsidR="00BD0B14">
        <w:rPr>
          <w:rFonts w:asciiTheme="minorHAnsi" w:hAnsiTheme="minorHAnsi" w:cstheme="minorHAnsi"/>
          <w:sz w:val="22"/>
          <w:szCs w:val="22"/>
        </w:rPr>
        <w:t>the National Speed Limit sign,</w:t>
      </w:r>
      <w:r w:rsidR="00202C4C">
        <w:rPr>
          <w:rFonts w:asciiTheme="minorHAnsi" w:hAnsiTheme="minorHAnsi" w:cstheme="minorHAnsi"/>
          <w:sz w:val="22"/>
          <w:szCs w:val="22"/>
        </w:rPr>
        <w:t xml:space="preserve"> at paint mark</w:t>
      </w:r>
      <w:r w:rsidR="0082466E">
        <w:rPr>
          <w:rFonts w:asciiTheme="minorHAnsi" w:hAnsiTheme="minorHAnsi" w:cstheme="minorHAnsi"/>
          <w:sz w:val="22"/>
          <w:szCs w:val="22"/>
        </w:rPr>
        <w:t xml:space="preserve"> on road</w:t>
      </w:r>
      <w:r w:rsidR="004A0BF5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35C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A7311" w:rsidRPr="00AC12D8">
        <w:rPr>
          <w:rFonts w:asciiTheme="minorHAnsi" w:hAnsiTheme="minorHAnsi" w:cstheme="minorHAnsi"/>
          <w:sz w:val="22"/>
          <w:szCs w:val="22"/>
        </w:rPr>
        <w:t>Proceed to Johnsons Corner to join A2070 (</w:t>
      </w:r>
      <w:r w:rsidR="006A7311" w:rsidRPr="002B5909">
        <w:rPr>
          <w:rFonts w:asciiTheme="minorHAnsi" w:hAnsiTheme="minorHAnsi" w:cstheme="minorHAnsi"/>
          <w:sz w:val="22"/>
          <w:szCs w:val="22"/>
        </w:rPr>
        <w:t>0.</w:t>
      </w:r>
      <w:r w:rsidR="00AD1361">
        <w:rPr>
          <w:rFonts w:asciiTheme="minorHAnsi" w:hAnsiTheme="minorHAnsi" w:cstheme="minorHAnsi"/>
          <w:sz w:val="22"/>
          <w:szCs w:val="22"/>
        </w:rPr>
        <w:t>66</w:t>
      </w:r>
      <w:r w:rsidR="006A7311" w:rsidRPr="002B5909">
        <w:rPr>
          <w:rFonts w:asciiTheme="minorHAnsi" w:hAnsiTheme="minorHAnsi" w:cstheme="minorHAnsi"/>
          <w:sz w:val="22"/>
          <w:szCs w:val="22"/>
        </w:rPr>
        <w:t>miles</w:t>
      </w:r>
      <w:r w:rsidR="006A7311" w:rsidRPr="00AC12D8">
        <w:rPr>
          <w:rFonts w:asciiTheme="minorHAnsi" w:hAnsiTheme="minorHAnsi" w:cstheme="minorHAnsi"/>
          <w:sz w:val="22"/>
          <w:szCs w:val="22"/>
        </w:rPr>
        <w:t>) (M)</w:t>
      </w:r>
      <w:r w:rsidR="006B66A2">
        <w:rPr>
          <w:rFonts w:asciiTheme="minorHAnsi" w:hAnsiTheme="minorHAnsi" w:cstheme="minorHAnsi"/>
          <w:sz w:val="22"/>
          <w:szCs w:val="22"/>
        </w:rPr>
        <w:t xml:space="preserve"> and t</w:t>
      </w:r>
      <w:r w:rsidR="00665C10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>urn left</w:t>
      </w:r>
      <w:r w:rsidR="00970890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</w:t>
      </w:r>
      <w:r w:rsidR="00665C10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>wards</w:t>
      </w:r>
      <w:r w:rsidR="00970890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Brenzett RAB</w:t>
      </w:r>
      <w:r w:rsidR="006B66A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35C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5FB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STRAIGHT OVER</w:t>
      </w:r>
      <w:r w:rsidR="00B31132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C33865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B31132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</w:t>
      </w:r>
      <w:r w:rsidR="005A518E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Brenzett RAB(</w:t>
      </w:r>
      <w:r w:rsidR="0082466E">
        <w:rPr>
          <w:rFonts w:asciiTheme="minorHAnsi" w:hAnsiTheme="minorHAnsi" w:cstheme="minorHAnsi"/>
          <w:color w:val="000000" w:themeColor="text1"/>
          <w:sz w:val="22"/>
          <w:szCs w:val="22"/>
        </w:rPr>
        <w:t>3x</w:t>
      </w:r>
      <w:r w:rsidR="005A518E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M) </w:t>
      </w:r>
      <w:r w:rsidR="00E30FEC" w:rsidRPr="001C2994">
        <w:rPr>
          <w:rFonts w:asciiTheme="minorHAnsi" w:hAnsiTheme="minorHAnsi" w:cstheme="minorHAnsi"/>
          <w:sz w:val="22"/>
          <w:szCs w:val="22"/>
        </w:rPr>
        <w:t>(</w:t>
      </w:r>
      <w:r w:rsidR="001C2994" w:rsidRPr="001C2994">
        <w:rPr>
          <w:rFonts w:asciiTheme="minorHAnsi" w:hAnsiTheme="minorHAnsi" w:cstheme="minorHAnsi"/>
          <w:sz w:val="22"/>
          <w:szCs w:val="22"/>
        </w:rPr>
        <w:t>4.0</w:t>
      </w:r>
      <w:r w:rsidR="00AD1361">
        <w:rPr>
          <w:rFonts w:asciiTheme="minorHAnsi" w:hAnsiTheme="minorHAnsi" w:cstheme="minorHAnsi"/>
          <w:sz w:val="22"/>
          <w:szCs w:val="22"/>
        </w:rPr>
        <w:t>3</w:t>
      </w:r>
      <w:r w:rsidR="00E30FEC" w:rsidRPr="001C2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0FEC" w:rsidRPr="001C2994">
        <w:rPr>
          <w:rFonts w:asciiTheme="minorHAnsi" w:hAnsiTheme="minorHAnsi" w:cstheme="minorHAnsi"/>
          <w:sz w:val="22"/>
          <w:szCs w:val="22"/>
        </w:rPr>
        <w:t>mls</w:t>
      </w:r>
      <w:proofErr w:type="spellEnd"/>
      <w:r w:rsidR="00E30FEC" w:rsidRPr="001C2994">
        <w:rPr>
          <w:rFonts w:asciiTheme="minorHAnsi" w:hAnsiTheme="minorHAnsi" w:cstheme="minorHAnsi"/>
          <w:sz w:val="22"/>
          <w:szCs w:val="22"/>
        </w:rPr>
        <w:t xml:space="preserve">) </w:t>
      </w:r>
      <w:r w:rsidR="00B31132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 </w:t>
      </w:r>
      <w:r w:rsidR="00110719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>tak</w:t>
      </w:r>
      <w:r w:rsidR="00B31132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="00110719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</w:t>
      </w:r>
      <w:r w:rsidR="00415FB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15FBB" w:rsidRPr="008C0C64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nd</w:t>
      </w:r>
      <w:r w:rsidR="009B3202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10719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>exi</w:t>
      </w:r>
      <w:r w:rsidR="00D06D76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110719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818D6">
        <w:rPr>
          <w:rFonts w:asciiTheme="minorHAnsi" w:hAnsiTheme="minorHAnsi" w:cstheme="minorHAnsi"/>
          <w:color w:val="000000" w:themeColor="text1"/>
          <w:sz w:val="22"/>
          <w:szCs w:val="22"/>
        </w:rPr>
        <w:t>on to the A</w:t>
      </w:r>
      <w:r w:rsidR="008F11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259 to </w:t>
      </w:r>
      <w:r w:rsidR="008F111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BROOKLAND ROUNABOUT. </w:t>
      </w:r>
      <w:r w:rsidR="003544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TURN </w:t>
      </w:r>
      <w:r w:rsidR="00D06D76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retrace northwards </w:t>
      </w:r>
      <w:r w:rsidR="00885DB6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 the </w:t>
      </w:r>
      <w:r w:rsidR="003544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A259 </w:t>
      </w:r>
      <w:r w:rsidR="00354432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towards </w:t>
      </w:r>
      <w:r w:rsidR="00354432" w:rsidRPr="003544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Brenzett RAB</w:t>
      </w:r>
      <w:r w:rsidR="003544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3544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STRAIGHT OVER</w:t>
      </w:r>
      <w:r w:rsidR="007A3B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C0C64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taking the </w:t>
      </w:r>
      <w:r w:rsidR="008C0C6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8C0C64" w:rsidRPr="008C0C64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nd</w:t>
      </w:r>
      <w:r w:rsidR="008C0C64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exit</w:t>
      </w:r>
      <w:r w:rsidR="008C0C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to the A2070</w:t>
      </w:r>
      <w:r w:rsidR="00110719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A3B08">
        <w:rPr>
          <w:rFonts w:asciiTheme="minorHAnsi" w:hAnsiTheme="minorHAnsi" w:cstheme="minorHAnsi"/>
          <w:color w:val="000000" w:themeColor="text1"/>
          <w:sz w:val="22"/>
          <w:szCs w:val="22"/>
        </w:rPr>
        <w:t>towards</w:t>
      </w:r>
      <w:r w:rsidR="005A518E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31132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>Johnson’s Corner</w:t>
      </w:r>
      <w:r w:rsidR="00CB48C0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35C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B48C0" w:rsidRPr="00AC12D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FINISH</w:t>
      </w:r>
      <w:r w:rsidR="00D807A3">
        <w:rPr>
          <w:rFonts w:asciiTheme="minorHAnsi" w:hAnsiTheme="minorHAnsi" w:cstheme="minorHAnsi"/>
          <w:sz w:val="22"/>
          <w:szCs w:val="22"/>
        </w:rPr>
        <w:t xml:space="preserve"> </w:t>
      </w:r>
      <w:r w:rsidR="00D807A3" w:rsidRPr="00D807A3">
        <w:rPr>
          <w:rFonts w:asciiTheme="minorHAnsi" w:hAnsiTheme="minorHAnsi" w:cstheme="minorHAnsi"/>
          <w:color w:val="000000" w:themeColor="text1"/>
          <w:sz w:val="22"/>
          <w:szCs w:val="22"/>
        </w:rPr>
        <w:t>12 metres north of lamppost No UAT 005 at north end of layby, approx. 100m south of Johnson</w:t>
      </w:r>
      <w:r w:rsidR="008C0C64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="00D807A3" w:rsidRPr="00D807A3">
        <w:rPr>
          <w:rFonts w:asciiTheme="minorHAnsi" w:hAnsiTheme="minorHAnsi" w:cstheme="minorHAnsi"/>
          <w:color w:val="000000" w:themeColor="text1"/>
          <w:sz w:val="22"/>
          <w:szCs w:val="22"/>
        </w:rPr>
        <w:t>s Corner</w:t>
      </w:r>
      <w:r w:rsidR="00552E96" w:rsidRPr="00AC12D8">
        <w:rPr>
          <w:rFonts w:asciiTheme="minorHAnsi" w:hAnsiTheme="minorHAnsi" w:cstheme="minorHAnsi"/>
          <w:sz w:val="22"/>
          <w:szCs w:val="22"/>
        </w:rPr>
        <w:t>.</w:t>
      </w:r>
      <w:r w:rsidR="00AB22B4" w:rsidRPr="00AC12D8">
        <w:rPr>
          <w:rFonts w:asciiTheme="minorHAnsi" w:hAnsiTheme="minorHAnsi" w:cstheme="minorHAnsi"/>
          <w:sz w:val="22"/>
          <w:szCs w:val="22"/>
        </w:rPr>
        <w:t xml:space="preserve"> </w:t>
      </w:r>
      <w:r w:rsidR="00AB22B4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AB22B4" w:rsidRPr="004F0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 </w:t>
      </w:r>
      <w:r w:rsidR="00E74523" w:rsidRPr="008F4174">
        <w:rPr>
          <w:rFonts w:asciiTheme="minorHAnsi" w:hAnsiTheme="minorHAnsi" w:cstheme="minorHAnsi"/>
          <w:sz w:val="22"/>
          <w:szCs w:val="22"/>
        </w:rPr>
        <w:t>00</w:t>
      </w:r>
      <w:r w:rsidR="00E74523">
        <w:rPr>
          <w:rFonts w:asciiTheme="minorHAnsi" w:hAnsiTheme="minorHAnsi" w:cstheme="minorHAnsi"/>
          <w:sz w:val="22"/>
          <w:szCs w:val="22"/>
        </w:rPr>
        <w:t>25</w:t>
      </w:r>
      <w:r w:rsidR="00E74523" w:rsidRPr="008F4174">
        <w:rPr>
          <w:rFonts w:asciiTheme="minorHAnsi" w:hAnsiTheme="minorHAnsi" w:cstheme="minorHAnsi"/>
          <w:sz w:val="22"/>
          <w:szCs w:val="22"/>
        </w:rPr>
        <w:t xml:space="preserve"> 3</w:t>
      </w:r>
      <w:r w:rsidR="00E74523">
        <w:rPr>
          <w:rFonts w:asciiTheme="minorHAnsi" w:hAnsiTheme="minorHAnsi" w:cstheme="minorHAnsi"/>
          <w:sz w:val="22"/>
          <w:szCs w:val="22"/>
        </w:rPr>
        <w:t>165</w:t>
      </w:r>
      <w:r w:rsidR="00AB22B4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>) (</w:t>
      </w:r>
      <w:r w:rsidR="004F3733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AB22B4" w:rsidRPr="00AC1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miles)</w:t>
      </w:r>
    </w:p>
    <w:p w14:paraId="6980B711" w14:textId="77777777" w:rsidR="005A518E" w:rsidRPr="005A518E" w:rsidRDefault="005A518E" w:rsidP="0048247E">
      <w:pPr>
        <w:rPr>
          <w:rFonts w:ascii="Verdana" w:hAnsi="Verdana" w:cs="Arial"/>
          <w:sz w:val="22"/>
          <w:szCs w:val="22"/>
        </w:rPr>
      </w:pPr>
    </w:p>
    <w:tbl>
      <w:tblPr>
        <w:tblW w:w="9852" w:type="dxa"/>
        <w:tblInd w:w="-778" w:type="dxa"/>
        <w:tblLayout w:type="fixed"/>
        <w:tblLook w:val="0000" w:firstRow="0" w:lastRow="0" w:firstColumn="0" w:lastColumn="0" w:noHBand="0" w:noVBand="0"/>
      </w:tblPr>
      <w:tblGrid>
        <w:gridCol w:w="2616"/>
        <w:gridCol w:w="3402"/>
        <w:gridCol w:w="3055"/>
        <w:gridCol w:w="779"/>
      </w:tblGrid>
      <w:tr w:rsidR="00C934E6" w:rsidRPr="00B5259F" w14:paraId="147BC8E3" w14:textId="77777777" w:rsidTr="00530B0F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0C88D" w14:textId="77777777" w:rsidR="00C934E6" w:rsidRPr="00B5259F" w:rsidRDefault="00DA4D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AA24F" w14:textId="77777777" w:rsidR="00C934E6" w:rsidRPr="00B5259F" w:rsidRDefault="00DA4D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b/>
                <w:sz w:val="22"/>
                <w:szCs w:val="22"/>
              </w:rPr>
              <w:t>Hazard Detail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1AFC8" w14:textId="77777777" w:rsidR="00C934E6" w:rsidRPr="00B5259F" w:rsidRDefault="00DA4D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Risk Reduction Measures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4187" w14:textId="77777777" w:rsidR="00C934E6" w:rsidRPr="00B5259F" w:rsidRDefault="00DA4D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b/>
                <w:sz w:val="22"/>
                <w:szCs w:val="22"/>
              </w:rPr>
              <w:t>Risk</w:t>
            </w:r>
          </w:p>
        </w:tc>
      </w:tr>
      <w:tr w:rsidR="00C934E6" w:rsidRPr="00B5259F" w14:paraId="48BB76CF" w14:textId="77777777" w:rsidTr="00530B0F">
        <w:tc>
          <w:tcPr>
            <w:tcW w:w="26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67511" w14:textId="77777777" w:rsidR="00C934E6" w:rsidRPr="00B5259F" w:rsidRDefault="00DA4D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>General</w:t>
            </w:r>
          </w:p>
          <w:p w14:paraId="1D560DC1" w14:textId="77777777" w:rsidR="00C934E6" w:rsidRPr="00B5259F" w:rsidRDefault="00C93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A7344" w14:textId="77777777" w:rsidR="00C934E6" w:rsidRPr="00B5259F" w:rsidRDefault="00DA4D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>Promotion time meets C.T.T. requirements and standards</w:t>
            </w:r>
          </w:p>
        </w:tc>
        <w:tc>
          <w:tcPr>
            <w:tcW w:w="305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4BC7C" w14:textId="77777777" w:rsidR="00C934E6" w:rsidRPr="00B5259F" w:rsidRDefault="00C934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D782" w14:textId="77777777" w:rsidR="00C934E6" w:rsidRPr="00B5259F" w:rsidRDefault="00DA4D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</w:tr>
      <w:tr w:rsidR="00C934E6" w:rsidRPr="00B5259F" w14:paraId="49B0B653" w14:textId="77777777" w:rsidTr="00530B0F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C235" w14:textId="77777777" w:rsidR="00C934E6" w:rsidRPr="00B5259F" w:rsidRDefault="00DA4D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b/>
                <w:sz w:val="22"/>
                <w:szCs w:val="22"/>
              </w:rPr>
              <w:t>1. Start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5163" w14:textId="5C5E23D2" w:rsidR="00C934E6" w:rsidRPr="00B5259F" w:rsidRDefault="00DA4D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Adequate parking for </w:t>
            </w:r>
            <w:r w:rsidR="00B7567A" w:rsidRPr="00B5259F">
              <w:rPr>
                <w:rFonts w:asciiTheme="minorHAnsi" w:hAnsiTheme="minorHAnsi" w:cstheme="minorHAnsi"/>
                <w:sz w:val="22"/>
                <w:szCs w:val="22"/>
              </w:rPr>
              <w:t>timekeeper</w:t>
            </w: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 and riders awaiting start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E62F" w14:textId="326B95A7" w:rsidR="00C934E6" w:rsidRPr="00B5259F" w:rsidRDefault="00DA4D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186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Cycle event sign</w:t>
            </w: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3580" w:rsidRPr="00B5259F">
              <w:rPr>
                <w:rFonts w:asciiTheme="minorHAnsi" w:hAnsiTheme="minorHAnsi" w:cstheme="minorHAnsi"/>
                <w:sz w:val="22"/>
                <w:szCs w:val="22"/>
              </w:rPr>
              <w:t>north</w:t>
            </w: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 of start area.   No competitor parking.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5AC9" w14:textId="77777777" w:rsidR="00C934E6" w:rsidRPr="00B5259F" w:rsidRDefault="00DA4D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</w:tr>
      <w:tr w:rsidR="00C934E6" w:rsidRPr="00B5259F" w14:paraId="1609AF5D" w14:textId="77777777" w:rsidTr="00530B0F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F57CF" w14:textId="6232CFE1" w:rsidR="00C934E6" w:rsidRPr="00B5259F" w:rsidRDefault="00DA4D1D">
            <w:pPr>
              <w:pStyle w:val="Heading2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530B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Junction with </w:t>
            </w:r>
            <w:r w:rsidRPr="00B5259F">
              <w:rPr>
                <w:rFonts w:asciiTheme="minorHAnsi" w:hAnsiTheme="minorHAnsi" w:cstheme="minorHAnsi"/>
                <w:b/>
                <w:sz w:val="22"/>
                <w:szCs w:val="22"/>
              </w:rPr>
              <w:t>A2070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868E1" w14:textId="0024797E" w:rsidR="00C934E6" w:rsidRPr="00B5259F" w:rsidRDefault="00DA4D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>Riders turn left</w:t>
            </w:r>
            <w:r w:rsidR="00845C57">
              <w:rPr>
                <w:rFonts w:asciiTheme="minorHAnsi" w:hAnsiTheme="minorHAnsi" w:cstheme="minorHAnsi"/>
                <w:sz w:val="22"/>
                <w:szCs w:val="22"/>
              </w:rPr>
              <w:t xml:space="preserve"> onto the A2070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60EB" w14:textId="5B399CDB" w:rsidR="00C934E6" w:rsidRPr="00B5259F" w:rsidRDefault="00DA4D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1DA5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1 marshal</w:t>
            </w: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186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cycle</w:t>
            </w: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656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event sign</w:t>
            </w: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 on A2070 </w:t>
            </w:r>
            <w:r w:rsidR="003F186F">
              <w:rPr>
                <w:rFonts w:asciiTheme="minorHAnsi" w:hAnsiTheme="minorHAnsi" w:cstheme="minorHAnsi"/>
                <w:sz w:val="22"/>
                <w:szCs w:val="22"/>
              </w:rPr>
              <w:t>facing</w:t>
            </w:r>
            <w:r w:rsidR="00BE4653">
              <w:rPr>
                <w:rFonts w:asciiTheme="minorHAnsi" w:hAnsiTheme="minorHAnsi" w:cstheme="minorHAnsi"/>
                <w:sz w:val="22"/>
                <w:szCs w:val="22"/>
              </w:rPr>
              <w:t xml:space="preserve"> towards</w:t>
            </w: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3517" w:rsidRPr="00B5259F">
              <w:rPr>
                <w:rFonts w:asciiTheme="minorHAnsi" w:hAnsiTheme="minorHAnsi" w:cstheme="minorHAnsi"/>
                <w:sz w:val="22"/>
                <w:szCs w:val="22"/>
              </w:rPr>
              <w:t>Ashford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07C4" w14:textId="77777777" w:rsidR="00C934E6" w:rsidRPr="00B5259F" w:rsidRDefault="00DA4D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</w:tr>
      <w:tr w:rsidR="002E3517" w:rsidRPr="00B5259F" w14:paraId="1EC16AD8" w14:textId="77777777" w:rsidTr="00530B0F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7AA7" w14:textId="7EDCF358" w:rsidR="002E3517" w:rsidRPr="00B5259F" w:rsidRDefault="002E3517" w:rsidP="002E3517">
            <w:pPr>
              <w:pStyle w:val="Heading2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b/>
                <w:sz w:val="22"/>
                <w:szCs w:val="22"/>
              </w:rPr>
              <w:t>3. Brenzett RAB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5354" w14:textId="2C91C903" w:rsidR="002E3517" w:rsidRPr="00B5259F" w:rsidRDefault="00845C57" w:rsidP="002E35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Riders </w:t>
            </w:r>
            <w:r w:rsidR="00F95B99">
              <w:rPr>
                <w:rFonts w:asciiTheme="minorHAnsi" w:hAnsiTheme="minorHAnsi" w:cstheme="minorHAnsi"/>
                <w:sz w:val="22"/>
                <w:szCs w:val="22"/>
              </w:rPr>
              <w:t xml:space="preserve">take </w:t>
            </w:r>
            <w:r w:rsidR="00767A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67AAB" w:rsidRPr="00767AA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767A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5B99">
              <w:rPr>
                <w:rFonts w:asciiTheme="minorHAnsi" w:hAnsiTheme="minorHAnsi" w:cstheme="minorHAnsi"/>
                <w:sz w:val="22"/>
                <w:szCs w:val="22"/>
              </w:rPr>
              <w:t>exit to</w:t>
            </w:r>
            <w:r w:rsidR="00767AAB">
              <w:rPr>
                <w:rFonts w:asciiTheme="minorHAnsi" w:hAnsiTheme="minorHAnsi" w:cstheme="minorHAnsi"/>
                <w:sz w:val="22"/>
                <w:szCs w:val="22"/>
              </w:rPr>
              <w:t>wards</w:t>
            </w: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7AAB">
              <w:rPr>
                <w:rFonts w:asciiTheme="minorHAnsi" w:hAnsiTheme="minorHAnsi" w:cstheme="minorHAnsi"/>
                <w:sz w:val="22"/>
                <w:szCs w:val="22"/>
              </w:rPr>
              <w:t xml:space="preserve">Brookland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RAB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7E54" w14:textId="698F3EFB" w:rsidR="002E3517" w:rsidRPr="00B5259F" w:rsidRDefault="002E3517" w:rsidP="002E35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1DA5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3 Marshals</w:t>
            </w: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186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cycle</w:t>
            </w: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656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event signs</w:t>
            </w: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r w:rsidR="00BE4653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approach roads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3AEC" w14:textId="63E4A393" w:rsidR="002E3517" w:rsidRPr="00B5259F" w:rsidRDefault="002E3517" w:rsidP="002E35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</w:tr>
      <w:tr w:rsidR="0089028C" w:rsidRPr="00B5259F" w14:paraId="7C4A2BE1" w14:textId="77777777" w:rsidTr="00530B0F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9409" w14:textId="606E7AC7" w:rsidR="0089028C" w:rsidRPr="00B5259F" w:rsidRDefault="00112045" w:rsidP="0089028C">
            <w:pPr>
              <w:pStyle w:val="Heading2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Yu Gothic UI" w:hAnsiTheme="minorHAnsi" w:cstheme="minorHAnsi"/>
                <w:b/>
                <w:sz w:val="22"/>
                <w:szCs w:val="22"/>
              </w:rPr>
              <w:t>4</w:t>
            </w:r>
            <w:r w:rsidR="0089028C">
              <w:rPr>
                <w:rFonts w:asciiTheme="minorHAnsi" w:eastAsia="Yu Gothic UI" w:hAnsiTheme="minorHAnsi" w:cstheme="minorHAnsi"/>
                <w:b/>
                <w:sz w:val="22"/>
                <w:szCs w:val="22"/>
              </w:rPr>
              <w:t>. Boot</w:t>
            </w:r>
            <w:r w:rsidR="00DE2802">
              <w:rPr>
                <w:rFonts w:asciiTheme="minorHAnsi" w:eastAsia="Yu Gothic UI" w:hAnsiTheme="minorHAnsi" w:cstheme="minorHAnsi"/>
                <w:b/>
                <w:sz w:val="22"/>
                <w:szCs w:val="22"/>
              </w:rPr>
              <w:t xml:space="preserve"> </w:t>
            </w:r>
            <w:r w:rsidR="0089028C">
              <w:rPr>
                <w:rFonts w:asciiTheme="minorHAnsi" w:eastAsia="Yu Gothic UI" w:hAnsiTheme="minorHAnsi" w:cstheme="minorHAnsi"/>
                <w:b/>
                <w:sz w:val="22"/>
                <w:szCs w:val="22"/>
              </w:rPr>
              <w:t xml:space="preserve">fair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8EFFE" w14:textId="2DB99837" w:rsidR="0089028C" w:rsidRPr="00B5259F" w:rsidRDefault="0089028C" w:rsidP="008902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Yu Gothic UI" w:hAnsiTheme="minorHAnsi" w:cstheme="minorHAnsi"/>
                <w:sz w:val="22"/>
                <w:szCs w:val="22"/>
              </w:rPr>
              <w:t>Vehicles turning into and out of field.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AB21" w14:textId="44112F9A" w:rsidR="0089028C" w:rsidRPr="00B71DA5" w:rsidRDefault="0089028C" w:rsidP="0089028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Warning to rider on the start sheet instructions.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0F240" w14:textId="77777777" w:rsidR="0089028C" w:rsidRPr="00B5259F" w:rsidRDefault="0089028C" w:rsidP="008902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028C" w:rsidRPr="00B5259F" w14:paraId="46AA2847" w14:textId="77777777" w:rsidTr="00530B0F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8526" w14:textId="71DAC353" w:rsidR="0089028C" w:rsidRDefault="0089028C" w:rsidP="0089028C">
            <w:pPr>
              <w:pStyle w:val="Heading2"/>
              <w:snapToGrid w:val="0"/>
              <w:rPr>
                <w:rFonts w:asciiTheme="minorHAnsi" w:eastAsia="Yu Gothic U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 Level Crossing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5D8BF" w14:textId="708430B9" w:rsidR="0089028C" w:rsidRDefault="0089028C" w:rsidP="0089028C">
            <w:pPr>
              <w:snapToGrid w:val="0"/>
              <w:rPr>
                <w:rFonts w:asciiTheme="minorHAnsi" w:eastAsia="Yu Gothic U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Crossing railway lines at right angles.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8FE57" w14:textId="1A4E26DD" w:rsidR="0089028C" w:rsidRDefault="0089028C" w:rsidP="008902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Warning to rider on the start sheet instructions.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191C" w14:textId="4335B74A" w:rsidR="0089028C" w:rsidRPr="00B5259F" w:rsidRDefault="0089028C" w:rsidP="008902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2A5F"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</w:tr>
      <w:tr w:rsidR="0089028C" w:rsidRPr="00592A5F" w14:paraId="638CB701" w14:textId="77777777" w:rsidTr="00530B0F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D4CA8" w14:textId="0A272AB6" w:rsidR="0089028C" w:rsidRPr="00592A5F" w:rsidRDefault="00112045" w:rsidP="0089028C">
            <w:pPr>
              <w:pStyle w:val="Heading2"/>
              <w:numPr>
                <w:ilvl w:val="0"/>
                <w:numId w:val="0"/>
              </w:numPr>
              <w:snapToGrid w:val="0"/>
              <w:ind w:left="234" w:hanging="2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89028C" w:rsidRPr="00592A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89028C">
              <w:rPr>
                <w:rFonts w:asciiTheme="minorHAnsi" w:hAnsiTheme="minorHAnsi" w:cstheme="minorHAnsi"/>
                <w:b/>
                <w:sz w:val="22"/>
                <w:szCs w:val="22"/>
              </w:rPr>
              <w:t>Brookland RAB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29ED3" w14:textId="4E285588" w:rsidR="0089028C" w:rsidRPr="00592A5F" w:rsidRDefault="0089028C" w:rsidP="008902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2A5F">
              <w:rPr>
                <w:rFonts w:asciiTheme="minorHAnsi" w:hAnsiTheme="minorHAnsi" w:cstheme="minorHAnsi"/>
                <w:sz w:val="22"/>
                <w:szCs w:val="22"/>
              </w:rPr>
              <w:t xml:space="preserve">Riders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circle to retrace outward route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DDAB" w14:textId="4E552EA6" w:rsidR="0089028C" w:rsidRPr="00592A5F" w:rsidRDefault="0089028C" w:rsidP="008902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1DA5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1 marshal</w:t>
            </w: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7051" w:rsidRPr="001770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4 </w:t>
            </w:r>
            <w:r w:rsidRPr="001770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Cycle event signs</w:t>
            </w:r>
            <w:r w:rsidRPr="00592A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all roundabout junctions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BADE" w14:textId="237F7C08" w:rsidR="0089028C" w:rsidRPr="00592A5F" w:rsidRDefault="0089028C" w:rsidP="008902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2A5F"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</w:tr>
      <w:tr w:rsidR="006F4EA8" w:rsidRPr="00592A5F" w14:paraId="6C986515" w14:textId="77777777" w:rsidTr="00530B0F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94F5E" w14:textId="6F5719E8" w:rsidR="006F4EA8" w:rsidRPr="00592A5F" w:rsidRDefault="006F4EA8" w:rsidP="006F4EA8">
            <w:pPr>
              <w:pStyle w:val="Heading2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 Level Crossing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6EAF" w14:textId="15967548" w:rsidR="006F4EA8" w:rsidRPr="00592A5F" w:rsidRDefault="006F4EA8" w:rsidP="006F4EA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Crossing railway lines at right angles.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12FD9" w14:textId="481DFCAF" w:rsidR="006F4EA8" w:rsidRPr="00592A5F" w:rsidRDefault="006F4EA8" w:rsidP="006F4EA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Warning to rider on the start sheet instructions.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96D5" w14:textId="4173A1E3" w:rsidR="006F4EA8" w:rsidRPr="00592A5F" w:rsidRDefault="006F4EA8" w:rsidP="006F4EA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2A5F"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</w:tr>
      <w:tr w:rsidR="006F4EA8" w:rsidRPr="00592A5F" w14:paraId="1B6014AD" w14:textId="77777777" w:rsidTr="00530B0F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BD16" w14:textId="59139CAD" w:rsidR="006F4EA8" w:rsidRPr="00592A5F" w:rsidRDefault="006F4EA8" w:rsidP="006F4EA8">
            <w:pPr>
              <w:pStyle w:val="Heading2"/>
              <w:snapToGrid w:val="0"/>
              <w:ind w:left="233" w:hanging="233"/>
              <w:rPr>
                <w:rFonts w:asciiTheme="minorHAnsi" w:eastAsia="Yu Gothic U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Yu Gothic UI" w:hAnsiTheme="minorHAnsi" w:cstheme="minorHAnsi"/>
                <w:b/>
                <w:sz w:val="22"/>
                <w:szCs w:val="22"/>
              </w:rPr>
              <w:t>8. Boot</w:t>
            </w:r>
            <w:r w:rsidR="00DE2802">
              <w:rPr>
                <w:rFonts w:asciiTheme="minorHAnsi" w:eastAsia="Yu Gothic U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Yu Gothic UI" w:hAnsiTheme="minorHAnsi" w:cstheme="minorHAnsi"/>
                <w:b/>
                <w:sz w:val="22"/>
                <w:szCs w:val="22"/>
              </w:rPr>
              <w:t xml:space="preserve">fair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D74C" w14:textId="7CD2613A" w:rsidR="006F4EA8" w:rsidRPr="00592A5F" w:rsidRDefault="006F4EA8" w:rsidP="006F4EA8">
            <w:pPr>
              <w:snapToGrid w:val="0"/>
              <w:rPr>
                <w:rFonts w:asciiTheme="minorHAnsi" w:eastAsia="Yu Gothic UI" w:hAnsiTheme="minorHAnsi" w:cstheme="minorHAnsi"/>
                <w:sz w:val="22"/>
                <w:szCs w:val="22"/>
              </w:rPr>
            </w:pPr>
            <w:r>
              <w:rPr>
                <w:rFonts w:asciiTheme="minorHAnsi" w:eastAsia="Yu Gothic UI" w:hAnsiTheme="minorHAnsi" w:cstheme="minorHAnsi"/>
                <w:sz w:val="22"/>
                <w:szCs w:val="22"/>
              </w:rPr>
              <w:t>Vehicles turning into and out of field.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A6470" w14:textId="2DE8DBFE" w:rsidR="006F4EA8" w:rsidRPr="00592A5F" w:rsidRDefault="006F4EA8" w:rsidP="006F4EA8">
            <w:pPr>
              <w:rPr>
                <w:rFonts w:asciiTheme="minorHAnsi" w:eastAsia="Yu Gothic U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Warning to rider on the start sheet instructions.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F0C2" w14:textId="6979BA5E" w:rsidR="006F4EA8" w:rsidRPr="00592A5F" w:rsidRDefault="006F4EA8" w:rsidP="006F4EA8">
            <w:pPr>
              <w:snapToGrid w:val="0"/>
              <w:rPr>
                <w:rFonts w:asciiTheme="minorHAnsi" w:eastAsia="Yu Gothic UI" w:hAnsiTheme="minorHAnsi" w:cstheme="minorHAnsi"/>
                <w:sz w:val="22"/>
                <w:szCs w:val="22"/>
              </w:rPr>
            </w:pPr>
            <w:r w:rsidRPr="00592A5F">
              <w:rPr>
                <w:rFonts w:asciiTheme="minorHAnsi" w:eastAsia="Yu Gothic UI" w:hAnsiTheme="minorHAnsi" w:cstheme="minorHAnsi"/>
                <w:sz w:val="22"/>
                <w:szCs w:val="22"/>
              </w:rPr>
              <w:t>Low</w:t>
            </w:r>
          </w:p>
        </w:tc>
      </w:tr>
      <w:tr w:rsidR="006F4EA8" w:rsidRPr="00592A5F" w14:paraId="7E4058DF" w14:textId="77777777" w:rsidTr="00530B0F">
        <w:trPr>
          <w:trHeight w:val="53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AD2A3" w14:textId="40D24564" w:rsidR="006F4EA8" w:rsidRPr="00592A5F" w:rsidRDefault="006F4EA8" w:rsidP="006F4EA8">
            <w:pPr>
              <w:pStyle w:val="Heading2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592A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B5259F">
              <w:rPr>
                <w:rFonts w:asciiTheme="minorHAnsi" w:hAnsiTheme="minorHAnsi" w:cstheme="minorHAnsi"/>
                <w:b/>
                <w:sz w:val="22"/>
                <w:szCs w:val="22"/>
              </w:rPr>
              <w:t>Brenzett RAB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F825D" w14:textId="3D982650" w:rsidR="006F4EA8" w:rsidRPr="00592A5F" w:rsidRDefault="006F4EA8" w:rsidP="006F4EA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Riders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take 2</w:t>
            </w:r>
            <w:r w:rsidRPr="00767AA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exit towards</w:t>
            </w:r>
            <w:r w:rsidRPr="00B52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Ashford.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311B" w14:textId="2C99EDCF" w:rsidR="006F4EA8" w:rsidRPr="00592A5F" w:rsidRDefault="006F4EA8" w:rsidP="006F4EA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per location 3</w:t>
            </w:r>
            <w:r w:rsidRPr="00592A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B471" w14:textId="77777777" w:rsidR="006F4EA8" w:rsidRPr="00592A5F" w:rsidRDefault="006F4EA8" w:rsidP="006F4EA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2A5F"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</w:tr>
      <w:tr w:rsidR="006F4EA8" w:rsidRPr="00B5259F" w14:paraId="66A73C39" w14:textId="77777777" w:rsidTr="00530B0F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FC5E" w14:textId="61EE0EE0" w:rsidR="006F4EA8" w:rsidRPr="00592A5F" w:rsidRDefault="006F4EA8" w:rsidP="006F4EA8">
            <w:pPr>
              <w:pStyle w:val="Heading2"/>
              <w:numPr>
                <w:ilvl w:val="0"/>
                <w:numId w:val="0"/>
              </w:numPr>
              <w:snapToGrid w:val="0"/>
              <w:ind w:left="27" w:right="12"/>
              <w:rPr>
                <w:rFonts w:asciiTheme="minorHAnsi" w:hAnsiTheme="minorHAnsi" w:cstheme="minorHAnsi"/>
                <w:sz w:val="22"/>
                <w:szCs w:val="22"/>
              </w:rPr>
            </w:pPr>
            <w:r w:rsidRPr="00592A5F">
              <w:rPr>
                <w:rFonts w:asciiTheme="minorHAnsi" w:hAnsiTheme="minorHAnsi" w:cstheme="minorHAnsi"/>
                <w:b/>
                <w:sz w:val="22"/>
                <w:szCs w:val="22"/>
              </w:rPr>
              <w:t>9. Finish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68C79" w14:textId="1E4A9687" w:rsidR="006F4EA8" w:rsidRPr="00592A5F" w:rsidRDefault="006F4EA8" w:rsidP="006F4EA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2A5F">
              <w:rPr>
                <w:rFonts w:asciiTheme="minorHAnsi" w:hAnsiTheme="minorHAnsi" w:cstheme="minorHAnsi"/>
                <w:sz w:val="22"/>
                <w:szCs w:val="22"/>
              </w:rPr>
              <w:t xml:space="preserve">Parking for timekeepers’ car in </w:t>
            </w:r>
            <w:r w:rsidR="009C2083">
              <w:rPr>
                <w:rFonts w:asciiTheme="minorHAnsi" w:hAnsiTheme="minorHAnsi" w:cstheme="minorHAnsi"/>
                <w:sz w:val="22"/>
                <w:szCs w:val="22"/>
              </w:rPr>
              <w:t>Ham Mill Lane</w:t>
            </w:r>
            <w:r w:rsidRPr="00592A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7CE20" w14:textId="167749EE" w:rsidR="006F4EA8" w:rsidRPr="00592A5F" w:rsidRDefault="006F4EA8" w:rsidP="006F4EA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2A5F">
              <w:rPr>
                <w:rFonts w:asciiTheme="minorHAnsi" w:hAnsiTheme="minorHAnsi" w:cstheme="minorHAnsi"/>
                <w:sz w:val="22"/>
                <w:szCs w:val="22"/>
              </w:rPr>
              <w:t>Chequered board/flag.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AF76" w14:textId="795BF9A3" w:rsidR="006F4EA8" w:rsidRPr="00592A5F" w:rsidRDefault="006F4EA8" w:rsidP="006F4EA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2A5F"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</w:tr>
    </w:tbl>
    <w:p w14:paraId="2DFAA6EE" w14:textId="77777777" w:rsidR="00C934E6" w:rsidRDefault="00C934E6">
      <w:pPr>
        <w:pStyle w:val="BodyText"/>
        <w:ind w:hanging="851"/>
        <w:rPr>
          <w:rFonts w:asciiTheme="minorHAnsi" w:hAnsiTheme="minorHAnsi" w:cstheme="minorHAnsi"/>
          <w:sz w:val="22"/>
          <w:szCs w:val="22"/>
        </w:rPr>
      </w:pPr>
    </w:p>
    <w:p w14:paraId="0C699CD5" w14:textId="19E8A3BA" w:rsidR="00A30EBA" w:rsidRDefault="000673D6" w:rsidP="00617EEC">
      <w:pPr>
        <w:pStyle w:val="BodyText"/>
        <w:ind w:left="709" w:hanging="156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2D56C6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9C2083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9C2083">
        <w:rPr>
          <w:rFonts w:asciiTheme="minorHAnsi" w:eastAsia="Arial" w:hAnsiTheme="minorHAnsi" w:cstheme="minorHAnsi"/>
          <w:b/>
          <w:bCs/>
          <w:sz w:val="22"/>
          <w:szCs w:val="22"/>
          <w:vertAlign w:val="superscript"/>
        </w:rPr>
        <w:t>th</w:t>
      </w:r>
      <w:r w:rsidR="009C208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April</w:t>
      </w:r>
      <w:r w:rsidRPr="002D56C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202</w:t>
      </w:r>
      <w:r w:rsidR="009C2083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2D56C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B5259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– </w:t>
      </w:r>
      <w:r w:rsidR="007540C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Course </w:t>
      </w:r>
      <w:r w:rsidR="00237BB3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measured </w:t>
      </w:r>
      <w:r w:rsidR="00DE280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electronically </w:t>
      </w:r>
      <w:r w:rsidR="007540C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and risk assessed</w:t>
      </w:r>
      <w:r w:rsidR="00617EE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by </w:t>
      </w:r>
      <w:r w:rsidR="00617EEC" w:rsidRPr="00617EE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John Longbottom</w:t>
      </w:r>
      <w:r w:rsidR="007540C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at short notice to allow </w:t>
      </w:r>
      <w:r w:rsidR="00E13326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the Kent CA 25 mile event on the 16 April 2023 to be </w:t>
      </w:r>
      <w:r w:rsidR="0078232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held due to road closures planned for</w:t>
      </w:r>
      <w:r w:rsidR="00617EE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that day that would preclude a 25 mile event bei</w:t>
      </w:r>
      <w:r w:rsidR="00C96366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ng run.</w:t>
      </w:r>
    </w:p>
    <w:p w14:paraId="6AE93A31" w14:textId="77777777" w:rsidR="00D807A3" w:rsidRDefault="00D807A3" w:rsidP="00617EEC">
      <w:pPr>
        <w:pStyle w:val="BodyText"/>
        <w:ind w:left="709" w:hanging="15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A59FA5" w14:textId="59096C0A" w:rsidR="00DE2802" w:rsidRDefault="008C0C64" w:rsidP="00042AC8">
      <w:pPr>
        <w:pStyle w:val="BodyText"/>
        <w:ind w:left="709" w:hanging="1560"/>
        <w:rPr>
          <w:rFonts w:asciiTheme="minorHAnsi" w:hAnsiTheme="minorHAnsi" w:cstheme="minorHAnsi"/>
          <w:color w:val="000000" w:themeColor="text1"/>
          <w:sz w:val="22"/>
          <w:szCs w:val="22"/>
          <w:highlight w:val="green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20</w:t>
      </w:r>
      <w:r w:rsidRPr="009C2083">
        <w:rPr>
          <w:rFonts w:asciiTheme="minorHAnsi" w:eastAsia="Arial" w:hAnsiTheme="minorHAnsi" w:cs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April</w:t>
      </w:r>
      <w:r w:rsidRPr="002D56C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202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3 </w:t>
      </w:r>
      <w:r w:rsidR="00042AC8" w:rsidRPr="00B5259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–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042AC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Course remeasured onsite by Robert Giles, repositioning the start and finish. RA remains   valid</w:t>
      </w:r>
    </w:p>
    <w:p w14:paraId="7E247E70" w14:textId="77777777" w:rsidR="00DE2802" w:rsidRDefault="00DE2802">
      <w:pPr>
        <w:pStyle w:val="BodyText"/>
        <w:ind w:hanging="851"/>
        <w:rPr>
          <w:rFonts w:asciiTheme="minorHAnsi" w:hAnsiTheme="minorHAnsi" w:cstheme="minorHAnsi"/>
          <w:color w:val="000000" w:themeColor="text1"/>
          <w:sz w:val="22"/>
          <w:szCs w:val="22"/>
          <w:highlight w:val="green"/>
        </w:rPr>
      </w:pPr>
    </w:p>
    <w:p w14:paraId="194172E1" w14:textId="73EA49F7" w:rsidR="00DA4D1D" w:rsidRDefault="00F563BC">
      <w:pPr>
        <w:pStyle w:val="BodyText"/>
        <w:ind w:hanging="851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highlight w:val="green"/>
        </w:rPr>
        <w:t>5</w:t>
      </w:r>
      <w:r w:rsidR="00C84AE4" w:rsidRPr="00E65357">
        <w:rPr>
          <w:rFonts w:asciiTheme="minorHAnsi" w:hAnsiTheme="minorHAnsi" w:cstheme="minorHAnsi"/>
          <w:color w:val="000000" w:themeColor="text1"/>
          <w:sz w:val="22"/>
          <w:szCs w:val="22"/>
          <w:highlight w:val="green"/>
        </w:rPr>
        <w:t xml:space="preserve"> Compulsory</w:t>
      </w:r>
      <w:r w:rsidR="00DA4D1D" w:rsidRPr="00E65357">
        <w:rPr>
          <w:rFonts w:asciiTheme="minorHAnsi" w:hAnsiTheme="minorHAnsi" w:cstheme="minorHAnsi"/>
          <w:color w:val="000000" w:themeColor="text1"/>
          <w:sz w:val="22"/>
          <w:szCs w:val="22"/>
          <w:highlight w:val="green"/>
        </w:rPr>
        <w:t xml:space="preserve"> Marshals</w:t>
      </w:r>
      <w:r w:rsidR="00DA4D1D" w:rsidRPr="00B525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91397A4" w14:textId="3691EE06" w:rsidR="00563520" w:rsidRPr="00144F9C" w:rsidRDefault="00237BB3" w:rsidP="001857C8">
      <w:pPr>
        <w:pStyle w:val="BodyText"/>
        <w:ind w:left="-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9</w:t>
      </w:r>
      <w:r w:rsidR="00563520" w:rsidRPr="00E65357">
        <w:rPr>
          <w:rFonts w:asciiTheme="minorHAnsi" w:hAnsiTheme="minorHAnsi" w:cstheme="minorHAnsi"/>
          <w:sz w:val="22"/>
          <w:szCs w:val="22"/>
          <w:highlight w:val="yellow"/>
        </w:rPr>
        <w:t xml:space="preserve"> Cycle Event signs required plus </w:t>
      </w:r>
      <w:r w:rsidR="00DF2728" w:rsidRPr="00E65357">
        <w:rPr>
          <w:rFonts w:asciiTheme="minorHAnsi" w:hAnsiTheme="minorHAnsi" w:cstheme="minorHAnsi"/>
          <w:sz w:val="22"/>
          <w:szCs w:val="22"/>
          <w:highlight w:val="yellow"/>
        </w:rPr>
        <w:t>chequerboard at finish.</w:t>
      </w:r>
    </w:p>
    <w:sectPr w:rsidR="00563520" w:rsidRPr="00144F9C">
      <w:footerReference w:type="default" r:id="rId7"/>
      <w:pgSz w:w="11906" w:h="16838"/>
      <w:pgMar w:top="851" w:right="1134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856B" w14:textId="77777777" w:rsidR="00B762A6" w:rsidRDefault="00B762A6" w:rsidP="005A518E">
      <w:r>
        <w:separator/>
      </w:r>
    </w:p>
  </w:endnote>
  <w:endnote w:type="continuationSeparator" w:id="0">
    <w:p w14:paraId="68DB629C" w14:textId="77777777" w:rsidR="00B762A6" w:rsidRDefault="00B762A6" w:rsidP="005A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55AD" w14:textId="77777777" w:rsidR="005A518E" w:rsidRDefault="005A518E" w:rsidP="005A518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5A518E">
      <w:rPr>
        <w:color w:val="7F7F7F"/>
        <w:spacing w:val="60"/>
      </w:rPr>
      <w:t>Page</w:t>
    </w:r>
  </w:p>
  <w:p w14:paraId="1D8D33BF" w14:textId="77777777" w:rsidR="005A518E" w:rsidRDefault="005A5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18A1" w14:textId="77777777" w:rsidR="00B762A6" w:rsidRDefault="00B762A6" w:rsidP="005A518E">
      <w:r>
        <w:separator/>
      </w:r>
    </w:p>
  </w:footnote>
  <w:footnote w:type="continuationSeparator" w:id="0">
    <w:p w14:paraId="2801335A" w14:textId="77777777" w:rsidR="00B762A6" w:rsidRDefault="00B762A6" w:rsidP="005A5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554784"/>
    <w:multiLevelType w:val="hybridMultilevel"/>
    <w:tmpl w:val="CF7C8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6062B"/>
    <w:multiLevelType w:val="hybridMultilevel"/>
    <w:tmpl w:val="A844B936"/>
    <w:lvl w:ilvl="0" w:tplc="0809000F">
      <w:start w:val="1"/>
      <w:numFmt w:val="decimal"/>
      <w:lvlText w:val="%1."/>
      <w:lvlJc w:val="left"/>
      <w:pPr>
        <w:ind w:left="-66" w:hanging="360"/>
      </w:p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8919474">
    <w:abstractNumId w:val="0"/>
  </w:num>
  <w:num w:numId="2" w16cid:durableId="2097708950">
    <w:abstractNumId w:val="1"/>
  </w:num>
  <w:num w:numId="3" w16cid:durableId="1265848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8E"/>
    <w:rsid w:val="00022D46"/>
    <w:rsid w:val="00042AC8"/>
    <w:rsid w:val="00046A90"/>
    <w:rsid w:val="00053B3F"/>
    <w:rsid w:val="00053B9D"/>
    <w:rsid w:val="000556FE"/>
    <w:rsid w:val="00063936"/>
    <w:rsid w:val="000673D6"/>
    <w:rsid w:val="00072189"/>
    <w:rsid w:val="00084F51"/>
    <w:rsid w:val="00087FE4"/>
    <w:rsid w:val="000D794D"/>
    <w:rsid w:val="000E5C28"/>
    <w:rsid w:val="000F09CB"/>
    <w:rsid w:val="000F5097"/>
    <w:rsid w:val="000F541D"/>
    <w:rsid w:val="0010656A"/>
    <w:rsid w:val="00110719"/>
    <w:rsid w:val="00112045"/>
    <w:rsid w:val="00124633"/>
    <w:rsid w:val="00144F9C"/>
    <w:rsid w:val="00146A59"/>
    <w:rsid w:val="001626C1"/>
    <w:rsid w:val="00177051"/>
    <w:rsid w:val="001857C8"/>
    <w:rsid w:val="001A4C9B"/>
    <w:rsid w:val="001C2994"/>
    <w:rsid w:val="001D4A94"/>
    <w:rsid w:val="001D5A2C"/>
    <w:rsid w:val="001F2D8E"/>
    <w:rsid w:val="00202C4C"/>
    <w:rsid w:val="00235F82"/>
    <w:rsid w:val="00237BB3"/>
    <w:rsid w:val="00244ED1"/>
    <w:rsid w:val="00245537"/>
    <w:rsid w:val="00257144"/>
    <w:rsid w:val="002677FE"/>
    <w:rsid w:val="00276450"/>
    <w:rsid w:val="0029118B"/>
    <w:rsid w:val="002A3A15"/>
    <w:rsid w:val="002B1CBC"/>
    <w:rsid w:val="002B4A0A"/>
    <w:rsid w:val="002B5909"/>
    <w:rsid w:val="002D56C6"/>
    <w:rsid w:val="002E3517"/>
    <w:rsid w:val="002E4F91"/>
    <w:rsid w:val="002F2ACF"/>
    <w:rsid w:val="00300CC9"/>
    <w:rsid w:val="003172C7"/>
    <w:rsid w:val="00326D8B"/>
    <w:rsid w:val="00331A5D"/>
    <w:rsid w:val="003516CD"/>
    <w:rsid w:val="003523DE"/>
    <w:rsid w:val="00354432"/>
    <w:rsid w:val="00372F50"/>
    <w:rsid w:val="003757A1"/>
    <w:rsid w:val="00382EE2"/>
    <w:rsid w:val="00390781"/>
    <w:rsid w:val="003A52E3"/>
    <w:rsid w:val="003A7B51"/>
    <w:rsid w:val="003C28CF"/>
    <w:rsid w:val="003D16C5"/>
    <w:rsid w:val="003F186F"/>
    <w:rsid w:val="003F3159"/>
    <w:rsid w:val="00414136"/>
    <w:rsid w:val="00415FBB"/>
    <w:rsid w:val="00435AF3"/>
    <w:rsid w:val="00436A86"/>
    <w:rsid w:val="00442222"/>
    <w:rsid w:val="004502D3"/>
    <w:rsid w:val="004536E1"/>
    <w:rsid w:val="00454148"/>
    <w:rsid w:val="00457789"/>
    <w:rsid w:val="0046593A"/>
    <w:rsid w:val="004738B9"/>
    <w:rsid w:val="004761C6"/>
    <w:rsid w:val="0048247E"/>
    <w:rsid w:val="004916F2"/>
    <w:rsid w:val="004970BD"/>
    <w:rsid w:val="004A0BF5"/>
    <w:rsid w:val="004F05D8"/>
    <w:rsid w:val="004F1E30"/>
    <w:rsid w:val="004F3733"/>
    <w:rsid w:val="0052361C"/>
    <w:rsid w:val="00530B0F"/>
    <w:rsid w:val="00552E96"/>
    <w:rsid w:val="00563520"/>
    <w:rsid w:val="00592A5F"/>
    <w:rsid w:val="00594600"/>
    <w:rsid w:val="005A518E"/>
    <w:rsid w:val="005B0AC2"/>
    <w:rsid w:val="005B11FB"/>
    <w:rsid w:val="005B3666"/>
    <w:rsid w:val="005B39D3"/>
    <w:rsid w:val="005B59CC"/>
    <w:rsid w:val="005F3DA3"/>
    <w:rsid w:val="005F6142"/>
    <w:rsid w:val="00606783"/>
    <w:rsid w:val="006148BE"/>
    <w:rsid w:val="00617EEC"/>
    <w:rsid w:val="00626B49"/>
    <w:rsid w:val="006366B9"/>
    <w:rsid w:val="00641BD0"/>
    <w:rsid w:val="00643FF0"/>
    <w:rsid w:val="00665C10"/>
    <w:rsid w:val="006A7311"/>
    <w:rsid w:val="006B66A2"/>
    <w:rsid w:val="006D1978"/>
    <w:rsid w:val="006D1B8A"/>
    <w:rsid w:val="006D5BBE"/>
    <w:rsid w:val="006E29BD"/>
    <w:rsid w:val="006F4EA8"/>
    <w:rsid w:val="00702951"/>
    <w:rsid w:val="007225BF"/>
    <w:rsid w:val="00723423"/>
    <w:rsid w:val="00735CAA"/>
    <w:rsid w:val="0074153D"/>
    <w:rsid w:val="007540C1"/>
    <w:rsid w:val="00767AAB"/>
    <w:rsid w:val="007818D6"/>
    <w:rsid w:val="00782322"/>
    <w:rsid w:val="007A3B08"/>
    <w:rsid w:val="007C06D3"/>
    <w:rsid w:val="007D6829"/>
    <w:rsid w:val="0082466E"/>
    <w:rsid w:val="00830796"/>
    <w:rsid w:val="00845C57"/>
    <w:rsid w:val="0085342C"/>
    <w:rsid w:val="008814C8"/>
    <w:rsid w:val="00885DB6"/>
    <w:rsid w:val="0089028C"/>
    <w:rsid w:val="00894881"/>
    <w:rsid w:val="00896DC6"/>
    <w:rsid w:val="0089741F"/>
    <w:rsid w:val="008B7FAE"/>
    <w:rsid w:val="008C0C64"/>
    <w:rsid w:val="008F0500"/>
    <w:rsid w:val="008F1116"/>
    <w:rsid w:val="008F4174"/>
    <w:rsid w:val="009020B3"/>
    <w:rsid w:val="00904D45"/>
    <w:rsid w:val="00945CA0"/>
    <w:rsid w:val="00947443"/>
    <w:rsid w:val="00966A84"/>
    <w:rsid w:val="00970890"/>
    <w:rsid w:val="009767E0"/>
    <w:rsid w:val="009903E4"/>
    <w:rsid w:val="009B3202"/>
    <w:rsid w:val="009C1AAC"/>
    <w:rsid w:val="009C2083"/>
    <w:rsid w:val="009D263D"/>
    <w:rsid w:val="00A21B97"/>
    <w:rsid w:val="00A30CCC"/>
    <w:rsid w:val="00A30EBA"/>
    <w:rsid w:val="00A812F2"/>
    <w:rsid w:val="00A819B2"/>
    <w:rsid w:val="00A84023"/>
    <w:rsid w:val="00AB22B4"/>
    <w:rsid w:val="00AB6CC3"/>
    <w:rsid w:val="00AC12D8"/>
    <w:rsid w:val="00AD1361"/>
    <w:rsid w:val="00AE112E"/>
    <w:rsid w:val="00B24AE9"/>
    <w:rsid w:val="00B31132"/>
    <w:rsid w:val="00B5259F"/>
    <w:rsid w:val="00B71DA5"/>
    <w:rsid w:val="00B7567A"/>
    <w:rsid w:val="00B762A6"/>
    <w:rsid w:val="00B76747"/>
    <w:rsid w:val="00B810C8"/>
    <w:rsid w:val="00B86AF1"/>
    <w:rsid w:val="00B87CCD"/>
    <w:rsid w:val="00B97BED"/>
    <w:rsid w:val="00BA19A7"/>
    <w:rsid w:val="00BA4DB9"/>
    <w:rsid w:val="00BB078E"/>
    <w:rsid w:val="00BC263F"/>
    <w:rsid w:val="00BC5C04"/>
    <w:rsid w:val="00BD082B"/>
    <w:rsid w:val="00BD0B14"/>
    <w:rsid w:val="00BE4653"/>
    <w:rsid w:val="00BE7A48"/>
    <w:rsid w:val="00BF466E"/>
    <w:rsid w:val="00C03CE6"/>
    <w:rsid w:val="00C151CD"/>
    <w:rsid w:val="00C33865"/>
    <w:rsid w:val="00C460AE"/>
    <w:rsid w:val="00C6000A"/>
    <w:rsid w:val="00C718E1"/>
    <w:rsid w:val="00C84AE4"/>
    <w:rsid w:val="00C8624C"/>
    <w:rsid w:val="00C934E6"/>
    <w:rsid w:val="00C96366"/>
    <w:rsid w:val="00CA1210"/>
    <w:rsid w:val="00CA3580"/>
    <w:rsid w:val="00CB48C0"/>
    <w:rsid w:val="00CB5D20"/>
    <w:rsid w:val="00CC635C"/>
    <w:rsid w:val="00CC7A22"/>
    <w:rsid w:val="00CD1806"/>
    <w:rsid w:val="00CD4A66"/>
    <w:rsid w:val="00CD5C21"/>
    <w:rsid w:val="00CE3B8B"/>
    <w:rsid w:val="00CE49E5"/>
    <w:rsid w:val="00CF2880"/>
    <w:rsid w:val="00D013D7"/>
    <w:rsid w:val="00D06D76"/>
    <w:rsid w:val="00D134EA"/>
    <w:rsid w:val="00D25040"/>
    <w:rsid w:val="00D2508A"/>
    <w:rsid w:val="00D325AF"/>
    <w:rsid w:val="00D56E55"/>
    <w:rsid w:val="00D807A3"/>
    <w:rsid w:val="00D864A2"/>
    <w:rsid w:val="00DA4D1D"/>
    <w:rsid w:val="00DC2CC6"/>
    <w:rsid w:val="00DD5A1F"/>
    <w:rsid w:val="00DE2802"/>
    <w:rsid w:val="00DE5073"/>
    <w:rsid w:val="00DF2728"/>
    <w:rsid w:val="00DF2D7B"/>
    <w:rsid w:val="00DF5752"/>
    <w:rsid w:val="00E05C0D"/>
    <w:rsid w:val="00E13326"/>
    <w:rsid w:val="00E1783C"/>
    <w:rsid w:val="00E301EC"/>
    <w:rsid w:val="00E30FEC"/>
    <w:rsid w:val="00E31C3D"/>
    <w:rsid w:val="00E443F0"/>
    <w:rsid w:val="00E54657"/>
    <w:rsid w:val="00E56A22"/>
    <w:rsid w:val="00E62D86"/>
    <w:rsid w:val="00E65357"/>
    <w:rsid w:val="00E74523"/>
    <w:rsid w:val="00E81C18"/>
    <w:rsid w:val="00EB7320"/>
    <w:rsid w:val="00EC158B"/>
    <w:rsid w:val="00EC2FB3"/>
    <w:rsid w:val="00ED1842"/>
    <w:rsid w:val="00F34647"/>
    <w:rsid w:val="00F52BAF"/>
    <w:rsid w:val="00F53FCF"/>
    <w:rsid w:val="00F55B5B"/>
    <w:rsid w:val="00F563BC"/>
    <w:rsid w:val="00F637FE"/>
    <w:rsid w:val="00F7022A"/>
    <w:rsid w:val="00F95B99"/>
    <w:rsid w:val="00FA1BEC"/>
    <w:rsid w:val="00FA2453"/>
    <w:rsid w:val="00FA50D0"/>
    <w:rsid w:val="00FC18C4"/>
    <w:rsid w:val="00FC40E5"/>
    <w:rsid w:val="00FC6B21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1AC5B8"/>
  <w15:chartTrackingRefBased/>
  <w15:docId w15:val="{79CB7F81-1438-42E8-BE1F-F9142F61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-851" w:firstLine="0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-851" w:firstLine="0"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Title">
    <w:name w:val="Title"/>
    <w:basedOn w:val="Normal"/>
    <w:next w:val="Subtitle"/>
    <w:qFormat/>
    <w:pPr>
      <w:jc w:val="center"/>
    </w:pPr>
    <w:rPr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left="4320" w:hanging="4320"/>
    </w:pPr>
    <w:rPr>
      <w:i/>
      <w:sz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Header">
    <w:name w:val="header"/>
    <w:basedOn w:val="Normal"/>
    <w:link w:val="HeaderChar"/>
    <w:uiPriority w:val="99"/>
    <w:unhideWhenUsed/>
    <w:rsid w:val="005A51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A518E"/>
  </w:style>
  <w:style w:type="paragraph" w:styleId="Footer">
    <w:name w:val="footer"/>
    <w:basedOn w:val="Normal"/>
    <w:link w:val="FooterChar"/>
    <w:uiPriority w:val="99"/>
    <w:unhideWhenUsed/>
    <w:rsid w:val="005A51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Schedule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Schedule</dc:title>
  <dc:subject/>
  <dc:creator>Tony Peachey.</dc:creator>
  <cp:keywords/>
  <dc:description/>
  <cp:lastModifiedBy>Robert Giles</cp:lastModifiedBy>
  <cp:revision>2</cp:revision>
  <cp:lastPrinted>2022-07-12T15:36:00Z</cp:lastPrinted>
  <dcterms:created xsi:type="dcterms:W3CDTF">2024-04-10T14:54:00Z</dcterms:created>
  <dcterms:modified xsi:type="dcterms:W3CDTF">2024-04-10T14:54:00Z</dcterms:modified>
</cp:coreProperties>
</file>