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1016B1" w14:paraId="5A62FC18" w14:textId="77777777">
        <w:trPr>
          <w:trHeight w:hRule="exact" w:val="1702"/>
        </w:trPr>
        <w:tc>
          <w:tcPr>
            <w:tcW w:w="5070" w:type="dxa"/>
          </w:tcPr>
          <w:p w14:paraId="035E69AB" w14:textId="77777777" w:rsidR="00647CA4" w:rsidRPr="00A20126" w:rsidRDefault="006C077E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2CB45A3" wp14:editId="4B3B3F41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838499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58088855" w14:textId="77777777" w:rsidR="00647CA4" w:rsidRDefault="006C077E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1016B1" w14:paraId="4AA4D914" w14:textId="77777777">
        <w:trPr>
          <w:trHeight w:hRule="exact" w:val="440"/>
        </w:trPr>
        <w:tc>
          <w:tcPr>
            <w:tcW w:w="5070" w:type="dxa"/>
            <w:vAlign w:val="center"/>
          </w:tcPr>
          <w:p w14:paraId="226E0F0B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7343E92B" w14:textId="77777777" w:rsidR="00647CA4" w:rsidRDefault="006C077E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C93E89">
              <w:rPr>
                <w:rFonts w:ascii="Arial" w:hAnsi="Arial"/>
                <w:b/>
              </w:rPr>
              <w:t>B3344/B3193/B3212</w:t>
            </w:r>
          </w:p>
        </w:tc>
        <w:tc>
          <w:tcPr>
            <w:tcW w:w="5103" w:type="dxa"/>
          </w:tcPr>
          <w:p w14:paraId="0F54FE1A" w14:textId="77777777" w:rsidR="00647CA4" w:rsidRDefault="006C077E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530DFA">
              <w:rPr>
                <w:rFonts w:ascii="Arial" w:hAnsi="Arial"/>
                <w:b/>
              </w:rPr>
              <w:t>S</w:t>
            </w:r>
            <w:r w:rsidR="00C93E89">
              <w:rPr>
                <w:rFonts w:ascii="Arial" w:hAnsi="Arial"/>
                <w:b/>
              </w:rPr>
              <w:t>17/</w:t>
            </w:r>
            <w:r w:rsidR="00530DFA">
              <w:rPr>
                <w:rFonts w:ascii="Arial" w:hAnsi="Arial"/>
                <w:b/>
              </w:rPr>
              <w:t>20</w:t>
            </w:r>
            <w:r w:rsidR="00C93E89">
              <w:rPr>
                <w:rFonts w:ascii="Arial" w:hAnsi="Arial"/>
                <w:b/>
              </w:rPr>
              <w:t>s</w:t>
            </w:r>
          </w:p>
        </w:tc>
      </w:tr>
      <w:tr w:rsidR="001016B1" w14:paraId="551DA2BD" w14:textId="77777777">
        <w:trPr>
          <w:trHeight w:hRule="exact" w:val="440"/>
        </w:trPr>
        <w:tc>
          <w:tcPr>
            <w:tcW w:w="5070" w:type="dxa"/>
            <w:vAlign w:val="center"/>
          </w:tcPr>
          <w:p w14:paraId="31289F7F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7E7B8CB2" w14:textId="77777777" w:rsidR="00647CA4" w:rsidRDefault="006C077E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C93E89">
              <w:rPr>
                <w:b/>
                <w:sz w:val="20"/>
              </w:rPr>
              <w:t xml:space="preserve"> 5</w:t>
            </w:r>
            <w:r w:rsidR="00C93E89" w:rsidRPr="00C93E89">
              <w:rPr>
                <w:b/>
                <w:sz w:val="20"/>
                <w:vertAlign w:val="superscript"/>
              </w:rPr>
              <w:t>th</w:t>
            </w:r>
            <w:r w:rsidR="00C93E89">
              <w:rPr>
                <w:b/>
                <w:sz w:val="20"/>
              </w:rPr>
              <w:t xml:space="preserve"> March 2023</w:t>
            </w:r>
          </w:p>
        </w:tc>
        <w:tc>
          <w:tcPr>
            <w:tcW w:w="5103" w:type="dxa"/>
            <w:vAlign w:val="center"/>
          </w:tcPr>
          <w:p w14:paraId="64D18664" w14:textId="77777777" w:rsidR="00647CA4" w:rsidRDefault="006C07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93E89">
              <w:rPr>
                <w:rFonts w:ascii="Arial" w:hAnsi="Arial"/>
                <w:b/>
              </w:rPr>
              <w:t xml:space="preserve">Andrew Perkins </w:t>
            </w:r>
          </w:p>
        </w:tc>
      </w:tr>
    </w:tbl>
    <w:p w14:paraId="6CF90287" w14:textId="77777777" w:rsidR="00647CA4" w:rsidRDefault="00647CA4">
      <w:pPr>
        <w:rPr>
          <w:rFonts w:ascii="Arial" w:hAnsi="Arial"/>
          <w:sz w:val="36"/>
        </w:rPr>
      </w:pPr>
    </w:p>
    <w:p w14:paraId="27E2D507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016B1" w14:paraId="2CB63A7D" w14:textId="77777777">
        <w:tc>
          <w:tcPr>
            <w:tcW w:w="10420" w:type="dxa"/>
            <w:shd w:val="clear" w:color="auto" w:fill="auto"/>
          </w:tcPr>
          <w:p w14:paraId="44133B3E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0D4A13A" w14:textId="77777777" w:rsidR="00A84390" w:rsidRDefault="006C077E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</w:p>
          <w:p w14:paraId="6839F088" w14:textId="77777777" w:rsidR="00E10281" w:rsidRDefault="006C077E" w:rsidP="00312259">
            <w:pPr>
              <w:tabs>
                <w:tab w:val="left" w:pos="676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ab/>
              <w:t xml:space="preserve"> </w:t>
            </w:r>
          </w:p>
          <w:p w14:paraId="11CD6FAB" w14:textId="77777777" w:rsidR="00E10281" w:rsidRDefault="006C077E" w:rsidP="00E10281">
            <w:pPr>
              <w:rPr>
                <w:rFonts w:ascii="Arial" w:hAnsi="Arial"/>
                <w:b/>
              </w:rPr>
            </w:pPr>
            <w:r w:rsidRPr="00F81788">
              <w:rPr>
                <w:rFonts w:ascii="Arial" w:hAnsi="Arial"/>
                <w:b/>
              </w:rPr>
              <w:t>Start in Le Molay Littry</w:t>
            </w:r>
            <w:r w:rsidRPr="00F81788">
              <w:rPr>
                <w:rFonts w:ascii="Arial" w:hAnsi="Arial"/>
                <w:b/>
              </w:rPr>
              <w:t xml:space="preserve"> Way, Bovey Tracey, about 175 yards from the junction with Fore Street.</w:t>
            </w:r>
            <w:r>
              <w:rPr>
                <w:rFonts w:ascii="Arial" w:hAnsi="Arial"/>
                <w:b/>
              </w:rPr>
              <w:t xml:space="preserve"> (east heading carriageway)</w:t>
            </w:r>
          </w:p>
          <w:p w14:paraId="1141B9EE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186ABE4" w14:textId="77777777" w:rsidR="00312259" w:rsidRPr="00312259" w:rsidRDefault="006C077E" w:rsidP="00312259">
            <w:pPr>
              <w:rPr>
                <w:rFonts w:ascii="Arial" w:hAnsi="Arial"/>
                <w:b/>
              </w:rPr>
            </w:pPr>
            <w:r w:rsidRPr="00312259">
              <w:rPr>
                <w:rFonts w:ascii="Arial" w:hAnsi="Arial"/>
                <w:b/>
              </w:rPr>
              <w:t xml:space="preserve">Continue along the B3344, across the heath to Chudleigh Knighton, where turn left (give way, take care) through the village to the junction with the B3193. </w:t>
            </w:r>
            <w:r w:rsidRPr="00312259">
              <w:rPr>
                <w:rFonts w:ascii="Arial" w:hAnsi="Arial"/>
                <w:b/>
              </w:rPr>
              <w:t>Turn left (care) and proceed past Finlake Leisure Resort to turn left along the Teign Valley. (B3193).</w:t>
            </w:r>
          </w:p>
          <w:p w14:paraId="467D07CB" w14:textId="77777777" w:rsidR="00312259" w:rsidRPr="00312259" w:rsidRDefault="00312259" w:rsidP="00312259">
            <w:pPr>
              <w:rPr>
                <w:rFonts w:ascii="Arial" w:hAnsi="Arial"/>
                <w:b/>
              </w:rPr>
            </w:pPr>
          </w:p>
          <w:p w14:paraId="45A0D8E7" w14:textId="77777777" w:rsidR="00312259" w:rsidRPr="00312259" w:rsidRDefault="006C077E" w:rsidP="00312259">
            <w:pPr>
              <w:rPr>
                <w:rFonts w:ascii="Arial" w:hAnsi="Arial"/>
                <w:b/>
              </w:rPr>
            </w:pPr>
            <w:r w:rsidRPr="00312259">
              <w:rPr>
                <w:rFonts w:ascii="Arial" w:hAnsi="Arial"/>
                <w:b/>
              </w:rPr>
              <w:t>Proceed along Teign Valley, passing Teign Valley Golf Club and the Teign House Inn to turn right, just after Venn Park Garage, at Bridford Mills on the B3193 - signposted Exeter. At the next give way, turn left on to B3212 and ascend Farrant's Hill. Contin</w:t>
            </w:r>
            <w:r w:rsidRPr="00312259">
              <w:rPr>
                <w:rFonts w:ascii="Arial" w:hAnsi="Arial"/>
                <w:b/>
              </w:rPr>
              <w:t>ue and descend Six Mile Hill before turning left on to the Teign Valley road. Take care at the bottom of Six Mile Hill!</w:t>
            </w:r>
          </w:p>
          <w:p w14:paraId="46ADEDCF" w14:textId="77777777" w:rsidR="00312259" w:rsidRPr="00312259" w:rsidRDefault="00312259" w:rsidP="00312259">
            <w:pPr>
              <w:rPr>
                <w:rFonts w:ascii="Arial" w:hAnsi="Arial"/>
                <w:b/>
              </w:rPr>
            </w:pPr>
          </w:p>
          <w:p w14:paraId="1988FA83" w14:textId="77777777" w:rsidR="00312259" w:rsidRPr="00312259" w:rsidRDefault="006C077E" w:rsidP="00312259">
            <w:pPr>
              <w:rPr>
                <w:rFonts w:ascii="Arial" w:hAnsi="Arial"/>
                <w:b/>
              </w:rPr>
            </w:pPr>
            <w:r w:rsidRPr="00312259">
              <w:rPr>
                <w:rFonts w:ascii="Arial" w:hAnsi="Arial"/>
                <w:b/>
              </w:rPr>
              <w:t>Retrace along the Teign Valley to its end where turn left on to the B3344 towards Chudleigh.</w:t>
            </w:r>
          </w:p>
          <w:p w14:paraId="36FF450A" w14:textId="77777777" w:rsidR="00312259" w:rsidRPr="00312259" w:rsidRDefault="00312259" w:rsidP="00312259">
            <w:pPr>
              <w:rPr>
                <w:rFonts w:ascii="Arial" w:hAnsi="Arial"/>
                <w:b/>
              </w:rPr>
            </w:pPr>
          </w:p>
          <w:p w14:paraId="7A08551D" w14:textId="77777777" w:rsidR="00E10281" w:rsidRPr="000A4B66" w:rsidRDefault="006C077E" w:rsidP="00312259">
            <w:pPr>
              <w:rPr>
                <w:rFonts w:ascii="Arial" w:hAnsi="Arial"/>
                <w:b/>
              </w:rPr>
            </w:pPr>
            <w:r w:rsidRPr="00312259">
              <w:rPr>
                <w:rFonts w:ascii="Arial" w:hAnsi="Arial"/>
                <w:b/>
              </w:rPr>
              <w:t>Finish uphill 30 yards after Rocklands.</w:t>
            </w:r>
          </w:p>
        </w:tc>
      </w:tr>
      <w:tr w:rsidR="001016B1" w14:paraId="0D4E6E0D" w14:textId="77777777">
        <w:tc>
          <w:tcPr>
            <w:tcW w:w="10420" w:type="dxa"/>
            <w:shd w:val="clear" w:color="auto" w:fill="auto"/>
          </w:tcPr>
          <w:p w14:paraId="65EE981D" w14:textId="77777777" w:rsidR="00312259" w:rsidRPr="000A4B66" w:rsidRDefault="00312259" w:rsidP="00B27C86">
            <w:pPr>
              <w:rPr>
                <w:rFonts w:ascii="Arial" w:hAnsi="Arial"/>
                <w:b/>
              </w:rPr>
            </w:pPr>
          </w:p>
        </w:tc>
      </w:tr>
    </w:tbl>
    <w:p w14:paraId="14E09036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016B1" w14:paraId="1232A084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060936E5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A8BA96A" w14:textId="77777777" w:rsidR="00A84390" w:rsidRDefault="006C077E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</w:p>
          <w:p w14:paraId="4AEF0027" w14:textId="77777777" w:rsidR="00E10281" w:rsidRDefault="006C077E" w:rsidP="00596B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Generally light to quiet</w:t>
            </w:r>
          </w:p>
          <w:p w14:paraId="4DE5BE4B" w14:textId="77777777" w:rsidR="00E10281" w:rsidRDefault="00E10281" w:rsidP="00596BED">
            <w:pPr>
              <w:rPr>
                <w:rFonts w:ascii="Arial" w:hAnsi="Arial"/>
              </w:rPr>
            </w:pPr>
          </w:p>
          <w:p w14:paraId="01C23331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3B44A6E5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016B1" w14:paraId="68C8E4CE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53C37FD9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0E0C8DD0" w14:textId="77777777" w:rsidR="00335625" w:rsidRPr="00802F93" w:rsidRDefault="006C077E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 w:rsidR="00F81788">
              <w:rPr>
                <w:rFonts w:ascii="Arial" w:hAnsi="Arial"/>
                <w:b/>
              </w:rPr>
              <w:t xml:space="preserve">  New course – arranged as an alternate course to usual S17r due to roadworks </w:t>
            </w:r>
          </w:p>
          <w:p w14:paraId="12A92035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7D455B34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7DFEAA0B" w14:textId="77777777" w:rsidR="00064047" w:rsidRDefault="00064047">
      <w:pPr>
        <w:rPr>
          <w:rFonts w:ascii="Arial" w:hAnsi="Arial"/>
          <w:sz w:val="36"/>
        </w:rPr>
      </w:pPr>
    </w:p>
    <w:p w14:paraId="2DCE67D3" w14:textId="77777777" w:rsidR="000E5A13" w:rsidRPr="000E5A13" w:rsidRDefault="006C077E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6271DEF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1016B1" w14:paraId="11619649" w14:textId="77777777" w:rsidTr="00312259">
        <w:trPr>
          <w:cantSplit/>
          <w:trHeight w:hRule="exact" w:val="600"/>
          <w:jc w:val="center"/>
        </w:trPr>
        <w:tc>
          <w:tcPr>
            <w:tcW w:w="1101" w:type="dxa"/>
          </w:tcPr>
          <w:p w14:paraId="4584B234" w14:textId="77777777" w:rsidR="00647CA4" w:rsidRDefault="006C07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0EB55F5E" w14:textId="77777777" w:rsidR="00647CA4" w:rsidRDefault="006C077E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5F1850E5" w14:textId="77777777" w:rsidR="00647CA4" w:rsidRDefault="006C07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Identified Significant Risk/Hazards</w:t>
            </w:r>
          </w:p>
        </w:tc>
        <w:tc>
          <w:tcPr>
            <w:tcW w:w="1701" w:type="dxa"/>
          </w:tcPr>
          <w:p w14:paraId="42E4406D" w14:textId="77777777" w:rsidR="00647CA4" w:rsidRDefault="006C07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tcW w:w="2799" w:type="dxa"/>
          </w:tcPr>
          <w:p w14:paraId="49886A44" w14:textId="77777777" w:rsidR="00647CA4" w:rsidRDefault="006C077E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1016B1" w14:paraId="383CBBEE" w14:textId="77777777" w:rsidTr="00312259">
        <w:trPr>
          <w:cantSplit/>
          <w:trHeight w:hRule="exact" w:val="1552"/>
          <w:jc w:val="center"/>
        </w:trPr>
        <w:tc>
          <w:tcPr>
            <w:tcW w:w="1101" w:type="dxa"/>
          </w:tcPr>
          <w:p w14:paraId="67CF315A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12A54ACD" w14:textId="77777777" w:rsidR="00B27C86" w:rsidRPr="00DB7FE3" w:rsidRDefault="006C077E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6A334CAC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D115726" w14:textId="77777777" w:rsidR="00647CA4" w:rsidRPr="00DB7FE3" w:rsidRDefault="006C077E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at </w:t>
            </w:r>
          </w:p>
        </w:tc>
        <w:tc>
          <w:tcPr>
            <w:tcW w:w="2410" w:type="dxa"/>
          </w:tcPr>
          <w:p w14:paraId="2D491F87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694B45E6" w14:textId="77777777" w:rsidR="00F81788" w:rsidRPr="00DB7FE3" w:rsidRDefault="006C077E" w:rsidP="00F8178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Riders joining carriageway with potential moving traffic </w:t>
            </w:r>
          </w:p>
          <w:p w14:paraId="07C569D1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92190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3109525A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4DA913A5" w14:textId="77777777" w:rsidR="00647CA4" w:rsidRPr="00DB7FE3" w:rsidRDefault="006C077E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6A638FAF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88C1840" w14:textId="77777777" w:rsidR="00F81788" w:rsidRDefault="006C077E" w:rsidP="00F81788">
            <w:pPr>
              <w:pStyle w:val="ListParagraph"/>
              <w:numPr>
                <w:ilvl w:val="0"/>
                <w:numId w:val="2"/>
              </w:numPr>
              <w:ind w:left="199" w:hanging="141"/>
              <w:rPr>
                <w:rFonts w:ascii="Arial" w:hAnsi="Arial"/>
                <w:sz w:val="16"/>
                <w:szCs w:val="16"/>
              </w:rPr>
            </w:pPr>
            <w:r w:rsidRPr="00F81788">
              <w:rPr>
                <w:rFonts w:ascii="Arial" w:hAnsi="Arial"/>
                <w:sz w:val="16"/>
                <w:szCs w:val="16"/>
              </w:rPr>
              <w:t>‘CAUTION CYCLE RACE’ sign</w:t>
            </w:r>
          </w:p>
          <w:p w14:paraId="018B0367" w14:textId="77777777" w:rsidR="00D10DD2" w:rsidRPr="00F81788" w:rsidRDefault="006C077E" w:rsidP="00F81788">
            <w:pPr>
              <w:pStyle w:val="ListParagraph"/>
              <w:numPr>
                <w:ilvl w:val="0"/>
                <w:numId w:val="2"/>
              </w:numPr>
              <w:ind w:left="199" w:hanging="1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 Keeper/Pusher Off with Hi-Vis jackets</w:t>
            </w:r>
            <w:r w:rsidRPr="00F8178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D0E4A14" w14:textId="77777777" w:rsidR="00F81788" w:rsidRPr="00DB7FE3" w:rsidRDefault="00F8178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016B1" w14:paraId="2E3DD928" w14:textId="77777777" w:rsidTr="00312259">
        <w:trPr>
          <w:cantSplit/>
          <w:trHeight w:hRule="exact" w:val="1546"/>
          <w:jc w:val="center"/>
        </w:trPr>
        <w:tc>
          <w:tcPr>
            <w:tcW w:w="1101" w:type="dxa"/>
          </w:tcPr>
          <w:p w14:paraId="0D027686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289BD16" w14:textId="77777777" w:rsidR="00335625" w:rsidRPr="00DB7FE3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750 Yds approx</w:t>
            </w:r>
          </w:p>
        </w:tc>
        <w:tc>
          <w:tcPr>
            <w:tcW w:w="2409" w:type="dxa"/>
          </w:tcPr>
          <w:p w14:paraId="6927B6A1" w14:textId="77777777" w:rsidR="00335625" w:rsidRPr="004A19DC" w:rsidRDefault="006C077E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Junction with Bradley Rd </w:t>
            </w:r>
          </w:p>
        </w:tc>
        <w:tc>
          <w:tcPr>
            <w:tcW w:w="2410" w:type="dxa"/>
          </w:tcPr>
          <w:p w14:paraId="33961CD3" w14:textId="77777777" w:rsidR="00335625" w:rsidRPr="00DB7FE3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Traffic potentially joining form left side.  Riders have ROW </w:t>
            </w:r>
          </w:p>
        </w:tc>
        <w:tc>
          <w:tcPr>
            <w:tcW w:w="1701" w:type="dxa"/>
          </w:tcPr>
          <w:p w14:paraId="20DC986E" w14:textId="77777777" w:rsidR="00F81788" w:rsidRDefault="00F81788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9D07C44" w14:textId="77777777" w:rsidR="00335625" w:rsidRPr="00DB7FE3" w:rsidRDefault="006C077E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Low </w:t>
            </w:r>
          </w:p>
        </w:tc>
        <w:tc>
          <w:tcPr>
            <w:tcW w:w="2799" w:type="dxa"/>
          </w:tcPr>
          <w:p w14:paraId="5E3C2168" w14:textId="77777777" w:rsidR="00F81788" w:rsidRDefault="00F81788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3DA716A" w14:textId="77777777" w:rsidR="00D5614C" w:rsidRPr="00DB7FE3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 w:rsidRPr="00F81788">
              <w:rPr>
                <w:rFonts w:ascii="Arial" w:hAnsi="Arial"/>
                <w:sz w:val="16"/>
                <w:szCs w:val="16"/>
              </w:rPr>
              <w:t>CAUTION CYCLE RACE’ sign</w:t>
            </w:r>
          </w:p>
        </w:tc>
      </w:tr>
      <w:tr w:rsidR="001016B1" w14:paraId="004BE4BE" w14:textId="77777777" w:rsidTr="00312259">
        <w:trPr>
          <w:cantSplit/>
          <w:trHeight w:hRule="exact" w:val="1546"/>
          <w:jc w:val="center"/>
        </w:trPr>
        <w:tc>
          <w:tcPr>
            <w:tcW w:w="1101" w:type="dxa"/>
          </w:tcPr>
          <w:p w14:paraId="15C0B1B8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1C6E9FAF" w14:textId="77777777" w:rsidR="00D5614C" w:rsidRPr="00D5614C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 miles approx</w:t>
            </w:r>
          </w:p>
        </w:tc>
        <w:tc>
          <w:tcPr>
            <w:tcW w:w="2409" w:type="dxa"/>
          </w:tcPr>
          <w:p w14:paraId="5AF0CD1F" w14:textId="77777777" w:rsidR="00D5614C" w:rsidRPr="00D5614C" w:rsidRDefault="006C077E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Junction B3344 and B3344 at Chudleigh Knighton </w:t>
            </w:r>
          </w:p>
        </w:tc>
        <w:tc>
          <w:tcPr>
            <w:tcW w:w="2410" w:type="dxa"/>
          </w:tcPr>
          <w:p w14:paraId="62FA0237" w14:textId="77777777" w:rsidR="00D5614C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Left turn </w:t>
            </w:r>
            <w:r w:rsidR="00312259">
              <w:rPr>
                <w:rFonts w:ascii="Arial" w:hAnsi="Arial"/>
                <w:sz w:val="16"/>
                <w:szCs w:val="16"/>
              </w:rPr>
              <w:t xml:space="preserve">onto another road </w:t>
            </w:r>
            <w:r>
              <w:rPr>
                <w:rFonts w:ascii="Arial" w:hAnsi="Arial"/>
                <w:sz w:val="16"/>
                <w:szCs w:val="16"/>
              </w:rPr>
              <w:t xml:space="preserve">with Give Way </w:t>
            </w:r>
            <w:r w:rsidR="00312259">
              <w:rPr>
                <w:rFonts w:ascii="Arial" w:hAnsi="Arial"/>
                <w:sz w:val="16"/>
                <w:szCs w:val="16"/>
              </w:rPr>
              <w:t>markings</w:t>
            </w:r>
          </w:p>
        </w:tc>
        <w:tc>
          <w:tcPr>
            <w:tcW w:w="1701" w:type="dxa"/>
          </w:tcPr>
          <w:p w14:paraId="2C33DDA9" w14:textId="77777777" w:rsidR="00D5614C" w:rsidRDefault="006C077E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Low – quiet </w:t>
            </w:r>
            <w:r>
              <w:rPr>
                <w:rFonts w:ascii="Arial" w:hAnsi="Arial"/>
                <w:sz w:val="16"/>
                <w:szCs w:val="16"/>
              </w:rPr>
              <w:t>roads</w:t>
            </w:r>
          </w:p>
        </w:tc>
        <w:tc>
          <w:tcPr>
            <w:tcW w:w="2799" w:type="dxa"/>
          </w:tcPr>
          <w:p w14:paraId="5CCB6287" w14:textId="77777777" w:rsidR="00D5614C" w:rsidRPr="00312259" w:rsidRDefault="006C077E" w:rsidP="0031225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CAUTION CYCLE RACE’ sign</w:t>
            </w:r>
          </w:p>
          <w:p w14:paraId="018FAF7C" w14:textId="77777777" w:rsidR="00312259" w:rsidRPr="00312259" w:rsidRDefault="006C077E" w:rsidP="0031225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Marshall</w:t>
            </w:r>
            <w:r>
              <w:rPr>
                <w:rFonts w:ascii="Arial" w:hAnsi="Arial"/>
                <w:sz w:val="16"/>
                <w:szCs w:val="16"/>
              </w:rPr>
              <w:t xml:space="preserve"> (high vis/red flag)</w:t>
            </w:r>
          </w:p>
        </w:tc>
      </w:tr>
      <w:tr w:rsidR="001016B1" w14:paraId="1201C1D2" w14:textId="77777777" w:rsidTr="00312259">
        <w:trPr>
          <w:cantSplit/>
          <w:trHeight w:hRule="exact" w:val="1730"/>
          <w:jc w:val="center"/>
        </w:trPr>
        <w:tc>
          <w:tcPr>
            <w:tcW w:w="1101" w:type="dxa"/>
          </w:tcPr>
          <w:p w14:paraId="7A930571" w14:textId="77777777" w:rsidR="00802F93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2.3 miles</w:t>
            </w:r>
          </w:p>
        </w:tc>
        <w:tc>
          <w:tcPr>
            <w:tcW w:w="2409" w:type="dxa"/>
          </w:tcPr>
          <w:p w14:paraId="7544C322" w14:textId="77777777" w:rsidR="00802F93" w:rsidRDefault="006C077E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Junction B3344 to B3193  GIVE WAY</w:t>
            </w:r>
          </w:p>
        </w:tc>
        <w:tc>
          <w:tcPr>
            <w:tcW w:w="2410" w:type="dxa"/>
          </w:tcPr>
          <w:p w14:paraId="69FEE643" w14:textId="77777777" w:rsidR="00802F93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 onto another road with Give Way markings</w:t>
            </w:r>
          </w:p>
        </w:tc>
        <w:tc>
          <w:tcPr>
            <w:tcW w:w="1701" w:type="dxa"/>
          </w:tcPr>
          <w:p w14:paraId="72D47C5E" w14:textId="77777777" w:rsidR="00802F93" w:rsidRDefault="006C077E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 – movement onto faster moving road</w:t>
            </w:r>
          </w:p>
        </w:tc>
        <w:tc>
          <w:tcPr>
            <w:tcW w:w="2799" w:type="dxa"/>
          </w:tcPr>
          <w:p w14:paraId="5CB40ECB" w14:textId="77777777" w:rsidR="00802F93" w:rsidRDefault="006C077E" w:rsidP="00312259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CAUTION CYCLE RACE sign</w:t>
            </w:r>
          </w:p>
          <w:p w14:paraId="02A86A46" w14:textId="77777777" w:rsidR="00312259" w:rsidRPr="00312259" w:rsidRDefault="006C077E" w:rsidP="00312259">
            <w:pPr>
              <w:pStyle w:val="ListParagraph"/>
              <w:numPr>
                <w:ilvl w:val="0"/>
                <w:numId w:val="3"/>
              </w:numPr>
              <w:ind w:left="341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 high vis / red flag)</w:t>
            </w:r>
          </w:p>
        </w:tc>
      </w:tr>
      <w:tr w:rsidR="001016B1" w14:paraId="16FD0495" w14:textId="77777777" w:rsidTr="00312259">
        <w:trPr>
          <w:cantSplit/>
          <w:trHeight w:hRule="exact" w:val="1730"/>
          <w:jc w:val="center"/>
        </w:trPr>
        <w:tc>
          <w:tcPr>
            <w:tcW w:w="1101" w:type="dxa"/>
          </w:tcPr>
          <w:p w14:paraId="68754638" w14:textId="77777777" w:rsidR="00312259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</w:t>
            </w:r>
            <w:r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7613B446" w14:textId="77777777" w:rsidR="00312259" w:rsidRDefault="006C077E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Junction B3193 to B3193 ‘Teign Valley Road</w:t>
            </w:r>
          </w:p>
        </w:tc>
        <w:tc>
          <w:tcPr>
            <w:tcW w:w="2410" w:type="dxa"/>
          </w:tcPr>
          <w:p w14:paraId="6CF7CAC7" w14:textId="77777777" w:rsidR="00312259" w:rsidRDefault="006C077E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 onto minor road (no Give Way)</w:t>
            </w:r>
          </w:p>
        </w:tc>
        <w:tc>
          <w:tcPr>
            <w:tcW w:w="1701" w:type="dxa"/>
          </w:tcPr>
          <w:p w14:paraId="792B1D1D" w14:textId="77777777" w:rsidR="00312259" w:rsidRDefault="006C077E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0608E63D" w14:textId="77777777" w:rsidR="00312259" w:rsidRPr="00312259" w:rsidRDefault="006C077E" w:rsidP="00312259">
            <w:pPr>
              <w:ind w:left="341" w:hanging="283"/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•</w:t>
            </w:r>
            <w:r w:rsidRPr="00312259">
              <w:rPr>
                <w:rFonts w:ascii="Arial" w:hAnsi="Arial"/>
                <w:sz w:val="16"/>
                <w:szCs w:val="16"/>
              </w:rPr>
              <w:tab/>
              <w:t>CAUTION CYCLE RACE sign</w:t>
            </w:r>
          </w:p>
          <w:p w14:paraId="1E7559A6" w14:textId="77777777" w:rsidR="00312259" w:rsidRDefault="006C077E" w:rsidP="00312259">
            <w:pPr>
              <w:ind w:left="341" w:hanging="283"/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•</w:t>
            </w:r>
            <w:r w:rsidRPr="00312259">
              <w:rPr>
                <w:rFonts w:ascii="Arial" w:hAnsi="Arial"/>
                <w:sz w:val="16"/>
                <w:szCs w:val="16"/>
              </w:rPr>
              <w:tab/>
              <w:t>Marshal high vis / red flag)</w:t>
            </w:r>
          </w:p>
        </w:tc>
      </w:tr>
      <w:tr w:rsidR="001016B1" w14:paraId="61D7E8E8" w14:textId="77777777" w:rsidTr="00312259">
        <w:trPr>
          <w:cantSplit/>
          <w:trHeight w:hRule="exact" w:val="1730"/>
          <w:jc w:val="center"/>
        </w:trPr>
        <w:tc>
          <w:tcPr>
            <w:tcW w:w="1101" w:type="dxa"/>
          </w:tcPr>
          <w:p w14:paraId="03A5825A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9.3 miles</w:t>
            </w:r>
          </w:p>
        </w:tc>
        <w:tc>
          <w:tcPr>
            <w:tcW w:w="2409" w:type="dxa"/>
          </w:tcPr>
          <w:p w14:paraId="7F866F56" w14:textId="77777777" w:rsidR="00312259" w:rsidRDefault="006C077E" w:rsidP="0031225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Right Turn B3193 to B3193 – Exeter Bound</w:t>
            </w:r>
          </w:p>
        </w:tc>
        <w:tc>
          <w:tcPr>
            <w:tcW w:w="2410" w:type="dxa"/>
          </w:tcPr>
          <w:p w14:paraId="636A42BB" w14:textId="77777777" w:rsidR="00312259" w:rsidRDefault="006C077E" w:rsidP="003122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30DFA">
              <w:rPr>
                <w:rFonts w:ascii="Arial" w:hAnsi="Arial"/>
                <w:b/>
                <w:bCs/>
                <w:sz w:val="16"/>
                <w:szCs w:val="16"/>
              </w:rPr>
              <w:t xml:space="preserve">Right Turn </w:t>
            </w:r>
          </w:p>
          <w:p w14:paraId="7E8EEFF3" w14:textId="77777777" w:rsidR="00530DFA" w:rsidRDefault="006C077E" w:rsidP="003122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Crossing oncoming traffic and riders</w:t>
            </w:r>
          </w:p>
          <w:p w14:paraId="4C982C52" w14:textId="77777777" w:rsidR="00530DFA" w:rsidRDefault="00530DFA" w:rsidP="003122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4E92720" w14:textId="77777777" w:rsidR="00530DFA" w:rsidRPr="00530DFA" w:rsidRDefault="006C077E" w:rsidP="003122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Good visibility</w:t>
            </w:r>
          </w:p>
        </w:tc>
        <w:tc>
          <w:tcPr>
            <w:tcW w:w="1701" w:type="dxa"/>
          </w:tcPr>
          <w:p w14:paraId="7F8EA839" w14:textId="77777777" w:rsidR="00312259" w:rsidRDefault="006C077E" w:rsidP="003122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 – crossing oncoming traffic and riders (both minor roads)</w:t>
            </w:r>
          </w:p>
        </w:tc>
        <w:tc>
          <w:tcPr>
            <w:tcW w:w="2799" w:type="dxa"/>
          </w:tcPr>
          <w:p w14:paraId="1ED89C5A" w14:textId="77777777" w:rsidR="00312259" w:rsidRDefault="006C077E" w:rsidP="00312259">
            <w:pPr>
              <w:ind w:left="341" w:hanging="283"/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•</w:t>
            </w:r>
            <w:r w:rsidRPr="00312259">
              <w:rPr>
                <w:rFonts w:ascii="Arial" w:hAnsi="Arial"/>
                <w:sz w:val="16"/>
                <w:szCs w:val="16"/>
              </w:rPr>
              <w:tab/>
              <w:t>CAUTION CYCLE RACE sign</w:t>
            </w:r>
          </w:p>
          <w:p w14:paraId="76F2F618" w14:textId="77777777" w:rsidR="00312259" w:rsidRPr="00312259" w:rsidRDefault="006C077E" w:rsidP="00312259">
            <w:pPr>
              <w:pStyle w:val="ListParagraph"/>
              <w:numPr>
                <w:ilvl w:val="0"/>
                <w:numId w:val="6"/>
              </w:numPr>
              <w:ind w:left="483"/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Marshal high vis / red flag)</w:t>
            </w:r>
          </w:p>
        </w:tc>
      </w:tr>
      <w:tr w:rsidR="001016B1" w14:paraId="1534A585" w14:textId="77777777" w:rsidTr="00312259">
        <w:trPr>
          <w:cantSplit/>
          <w:trHeight w:hRule="exact" w:val="1730"/>
          <w:jc w:val="center"/>
        </w:trPr>
        <w:tc>
          <w:tcPr>
            <w:tcW w:w="1101" w:type="dxa"/>
          </w:tcPr>
          <w:p w14:paraId="330F0597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10.8 miles</w:t>
            </w:r>
          </w:p>
        </w:tc>
        <w:tc>
          <w:tcPr>
            <w:tcW w:w="2409" w:type="dxa"/>
          </w:tcPr>
          <w:p w14:paraId="62564E9D" w14:textId="77777777" w:rsidR="00312259" w:rsidRDefault="006C077E" w:rsidP="0031225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Left turn B3192 to B3212 (Farrants Hill)</w:t>
            </w:r>
          </w:p>
        </w:tc>
        <w:tc>
          <w:tcPr>
            <w:tcW w:w="2410" w:type="dxa"/>
          </w:tcPr>
          <w:p w14:paraId="2412D84B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</w:t>
            </w:r>
          </w:p>
          <w:p w14:paraId="0200875F" w14:textId="77777777" w:rsidR="00530DFA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Onto (slightly) busier road </w:t>
            </w:r>
          </w:p>
          <w:p w14:paraId="6955FDFB" w14:textId="77777777" w:rsidR="00530DFA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D886A" w14:textId="77777777" w:rsidR="00312259" w:rsidRDefault="006C077E" w:rsidP="003122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73670925" w14:textId="77777777" w:rsidR="00312259" w:rsidRPr="00312259" w:rsidRDefault="006C077E" w:rsidP="00312259">
            <w:pPr>
              <w:ind w:left="341" w:hanging="283"/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•</w:t>
            </w:r>
            <w:r w:rsidRPr="00312259">
              <w:rPr>
                <w:rFonts w:ascii="Arial" w:hAnsi="Arial"/>
                <w:sz w:val="16"/>
                <w:szCs w:val="16"/>
              </w:rPr>
              <w:tab/>
              <w:t xml:space="preserve">CAUTION CYCLE </w:t>
            </w:r>
            <w:r w:rsidRPr="00312259">
              <w:rPr>
                <w:rFonts w:ascii="Arial" w:hAnsi="Arial"/>
                <w:sz w:val="16"/>
                <w:szCs w:val="16"/>
              </w:rPr>
              <w:t>RACE sign</w:t>
            </w:r>
            <w:r w:rsidR="00C93E89">
              <w:rPr>
                <w:rFonts w:ascii="Arial" w:hAnsi="Arial"/>
                <w:sz w:val="16"/>
                <w:szCs w:val="16"/>
              </w:rPr>
              <w:t xml:space="preserve"> 30yds either side of junction </w:t>
            </w:r>
          </w:p>
          <w:p w14:paraId="52D6CAF3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 w:rsidRPr="00312259">
              <w:rPr>
                <w:rFonts w:ascii="Arial" w:hAnsi="Arial"/>
                <w:sz w:val="16"/>
                <w:szCs w:val="16"/>
              </w:rPr>
              <w:t>•Marshal high vis / red flag)</w:t>
            </w:r>
          </w:p>
        </w:tc>
      </w:tr>
      <w:tr w:rsidR="001016B1" w14:paraId="5FF58C58" w14:textId="77777777" w:rsidTr="00312259">
        <w:trPr>
          <w:cantSplit/>
          <w:trHeight w:hRule="exact" w:val="1546"/>
          <w:jc w:val="center"/>
        </w:trPr>
        <w:tc>
          <w:tcPr>
            <w:tcW w:w="1101" w:type="dxa"/>
          </w:tcPr>
          <w:p w14:paraId="1FBE9F9B" w14:textId="77777777" w:rsidR="00312259" w:rsidRPr="00DB7FE3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11.5 miles</w:t>
            </w:r>
          </w:p>
        </w:tc>
        <w:tc>
          <w:tcPr>
            <w:tcW w:w="2409" w:type="dxa"/>
          </w:tcPr>
          <w:p w14:paraId="6EFDD14D" w14:textId="77777777" w:rsidR="00312259" w:rsidRPr="00D5614C" w:rsidRDefault="006C077E" w:rsidP="00312259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Left Turn B3212 to B319</w:t>
            </w:r>
            <w:r w:rsidR="00C93E89">
              <w:rPr>
                <w:rFonts w:ascii="Arial" w:hAnsi="Arial"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(Teign Valley Rd)</w:t>
            </w:r>
          </w:p>
        </w:tc>
        <w:tc>
          <w:tcPr>
            <w:tcW w:w="2410" w:type="dxa"/>
          </w:tcPr>
          <w:p w14:paraId="1A536891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Left turn </w:t>
            </w:r>
          </w:p>
          <w:p w14:paraId="0CDF443E" w14:textId="77777777" w:rsidR="00530DFA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6C49AF86" w14:textId="77777777" w:rsidR="00530DFA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 speed</w:t>
            </w:r>
          </w:p>
          <w:p w14:paraId="61DF9FF0" w14:textId="77777777" w:rsidR="00530DFA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5B07A88E" w14:textId="77777777" w:rsidR="00530DFA" w:rsidRPr="00DB7FE3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DA3EC7" w14:textId="77777777" w:rsidR="00312259" w:rsidRPr="00DB7FE3" w:rsidRDefault="006C077E" w:rsidP="003122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02A7476A" w14:textId="77777777" w:rsidR="00530DFA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CAUTION CYCLE RACE Sign </w:t>
            </w:r>
            <w:r w:rsidR="00C93E89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0yds either side  junction </w:t>
            </w:r>
          </w:p>
          <w:p w14:paraId="666B6F4B" w14:textId="77777777" w:rsidR="00530DFA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42997C85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 sign 200yds before turn</w:t>
            </w:r>
          </w:p>
          <w:p w14:paraId="154AD6DB" w14:textId="77777777" w:rsidR="00530DFA" w:rsidRDefault="00530DFA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73214F8B" w14:textId="77777777" w:rsidR="00530DFA" w:rsidRPr="00DB7FE3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Marshall (red flag/hi vis)</w:t>
            </w:r>
          </w:p>
        </w:tc>
      </w:tr>
      <w:tr w:rsidR="001016B1" w14:paraId="3E80B7F6" w14:textId="77777777" w:rsidTr="00312259">
        <w:trPr>
          <w:cantSplit/>
          <w:trHeight w:hRule="exact" w:val="2162"/>
          <w:jc w:val="center"/>
        </w:trPr>
        <w:tc>
          <w:tcPr>
            <w:tcW w:w="1101" w:type="dxa"/>
          </w:tcPr>
          <w:p w14:paraId="6A15E7C1" w14:textId="77777777" w:rsidR="00312259" w:rsidRPr="00DB7FE3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6568C482" w14:textId="77777777" w:rsidR="00312259" w:rsidRPr="00DB7FE3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19.2 </w:t>
            </w:r>
            <w:r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7F47908E" w14:textId="77777777" w:rsidR="00312259" w:rsidRPr="00DB7FE3" w:rsidRDefault="00312259" w:rsidP="0031225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78195E9" w14:textId="77777777" w:rsidR="00312259" w:rsidRPr="00C93E89" w:rsidRDefault="006C077E" w:rsidP="00312259">
            <w:pPr>
              <w:rPr>
                <w:rFonts w:ascii="Arial" w:hAnsi="Arial"/>
                <w:bCs/>
                <w:sz w:val="16"/>
                <w:szCs w:val="16"/>
              </w:rPr>
            </w:pPr>
            <w:r w:rsidRPr="00C93E89">
              <w:rPr>
                <w:rFonts w:ascii="Arial" w:hAnsi="Arial"/>
                <w:bCs/>
              </w:rPr>
              <w:t>Left turn</w:t>
            </w:r>
            <w:r w:rsidRPr="00C93E89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B3193 to B3193 (towards Chudleigh)</w:t>
            </w:r>
          </w:p>
        </w:tc>
        <w:tc>
          <w:tcPr>
            <w:tcW w:w="2410" w:type="dxa"/>
          </w:tcPr>
          <w:p w14:paraId="41611570" w14:textId="77777777" w:rsidR="00312259" w:rsidRPr="00DB7FE3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44804506" w14:textId="77777777" w:rsidR="00312259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07E4E122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 turn onto faster moving road</w:t>
            </w:r>
          </w:p>
          <w:p w14:paraId="729D82AE" w14:textId="77777777" w:rsidR="00C93E89" w:rsidRDefault="00C93E8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1FAB494B" w14:textId="77777777" w:rsidR="00C93E8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Slow junction</w:t>
            </w:r>
          </w:p>
          <w:p w14:paraId="0927944C" w14:textId="77777777" w:rsidR="00C93E89" w:rsidRDefault="00C93E8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4E70D71D" w14:textId="77777777" w:rsidR="00C93E89" w:rsidRPr="00DB7FE3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Good visibility</w:t>
            </w:r>
          </w:p>
        </w:tc>
        <w:tc>
          <w:tcPr>
            <w:tcW w:w="1701" w:type="dxa"/>
          </w:tcPr>
          <w:p w14:paraId="59F95384" w14:textId="77777777" w:rsidR="00312259" w:rsidRPr="00DB7FE3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4D05E2F1" w14:textId="77777777" w:rsidR="00312259" w:rsidRPr="00DB7FE3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75E01848" w14:textId="77777777" w:rsidR="00312259" w:rsidRPr="00DB7FE3" w:rsidRDefault="006C077E" w:rsidP="0031225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tcW w:w="2799" w:type="dxa"/>
          </w:tcPr>
          <w:p w14:paraId="31106F1A" w14:textId="77777777" w:rsidR="00312259" w:rsidRPr="00DB7FE3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5E83167B" w14:textId="77777777" w:rsidR="00312259" w:rsidRDefault="0031225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660244F2" w14:textId="77777777" w:rsidR="00312259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CAUTION CYCLE RACE sign 50yds before both sides of  junction </w:t>
            </w:r>
          </w:p>
          <w:p w14:paraId="001BF712" w14:textId="77777777" w:rsidR="00C93E89" w:rsidRDefault="00C93E89" w:rsidP="00312259">
            <w:pPr>
              <w:rPr>
                <w:rFonts w:ascii="Arial" w:hAnsi="Arial"/>
                <w:sz w:val="16"/>
                <w:szCs w:val="16"/>
              </w:rPr>
            </w:pPr>
          </w:p>
          <w:p w14:paraId="4BE22A61" w14:textId="77777777" w:rsidR="00C93E89" w:rsidRPr="00DB7FE3" w:rsidRDefault="006C077E" w:rsidP="003122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Marshal (hi-vis and red flag)</w:t>
            </w:r>
          </w:p>
        </w:tc>
      </w:tr>
    </w:tbl>
    <w:p w14:paraId="6B1E2FBB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016B1" w14:paraId="26D9540F" w14:textId="77777777">
        <w:tc>
          <w:tcPr>
            <w:tcW w:w="10420" w:type="dxa"/>
            <w:shd w:val="clear" w:color="auto" w:fill="auto"/>
          </w:tcPr>
          <w:p w14:paraId="001A1133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0312732D" w14:textId="4B22BEC2" w:rsidR="006A42DB" w:rsidRPr="000A4B66" w:rsidRDefault="006C077E" w:rsidP="00802F93">
            <w:pPr>
              <w:rPr>
                <w:rFonts w:ascii="Arial" w:hAnsi="Arial"/>
                <w:sz w:val="16"/>
                <w:szCs w:val="16"/>
              </w:rPr>
            </w:pPr>
            <w:r w:rsidRPr="00C93E89">
              <w:rPr>
                <w:rFonts w:ascii="Arial" w:hAnsi="Arial"/>
                <w:sz w:val="16"/>
                <w:szCs w:val="16"/>
                <w:highlight w:val="yellow"/>
              </w:rPr>
              <w:t>JUNCTIONS TO ROADWAYS TO LEFT SIDE OF CARRIAGEWAYS USED WILL HAVE A ‘CA</w:t>
            </w:r>
            <w:r w:rsidR="00A311ED">
              <w:rPr>
                <w:rFonts w:ascii="Arial" w:hAnsi="Arial"/>
                <w:sz w:val="16"/>
                <w:szCs w:val="16"/>
                <w:highlight w:val="yellow"/>
              </w:rPr>
              <w:t>U</w:t>
            </w:r>
            <w:r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TION CYCLE RACE’ sign affixed </w:t>
            </w:r>
            <w:r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The small junctions or entrances to farms/ facilities that are not identified </w:t>
            </w:r>
            <w:r w:rsidR="006B042E"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in this risk assessment </w:t>
            </w:r>
            <w:r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have been considered, however are not considered significant </w:t>
            </w:r>
            <w:r w:rsidR="006B042E"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to pose a </w:t>
            </w:r>
            <w:r w:rsidRPr="00C93E89">
              <w:rPr>
                <w:rFonts w:ascii="Arial" w:hAnsi="Arial"/>
                <w:sz w:val="16"/>
                <w:szCs w:val="16"/>
                <w:highlight w:val="yellow"/>
              </w:rPr>
              <w:t>risk</w:t>
            </w:r>
            <w:r w:rsidR="006B042E" w:rsidRPr="00C93E89">
              <w:rPr>
                <w:rFonts w:ascii="Arial" w:hAnsi="Arial"/>
                <w:sz w:val="16"/>
                <w:szCs w:val="16"/>
                <w:highlight w:val="yellow"/>
              </w:rPr>
              <w:t xml:space="preserve"> and therefore have not been noted.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75D927D0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10395700" w14:textId="777777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6E2F" w14:textId="77777777" w:rsidR="00000000" w:rsidRDefault="006C077E">
      <w:r>
        <w:separator/>
      </w:r>
    </w:p>
  </w:endnote>
  <w:endnote w:type="continuationSeparator" w:id="0">
    <w:p w14:paraId="605E1F06" w14:textId="77777777" w:rsidR="00000000" w:rsidRDefault="006C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01B1" w14:textId="77777777" w:rsidR="005C4520" w:rsidRDefault="006C077E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7D491" wp14:editId="6A629212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49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59264" from="-25.65pt,-0.7pt" to="528.75pt,-0.7pt" strokecolor="blue">
              <w10:wrap type="through"/>
            </v:line>
          </w:pict>
        </mc:Fallback>
      </mc:AlternateContent>
    </w:r>
  </w:p>
  <w:p w14:paraId="48B1B400" w14:textId="77777777" w:rsidR="005C4520" w:rsidRPr="005C4520" w:rsidRDefault="006C077E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1312" behindDoc="1" locked="0" layoutInCell="1" allowOverlap="1" wp14:anchorId="628A9CBF" wp14:editId="7AAC2DEA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081913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Porthill Lodge, High Street, Wolstanton, </w:t>
    </w:r>
    <w:r w:rsidRPr="00BF5C33">
      <w:rPr>
        <w:rFonts w:ascii="Arial" w:hAnsi="Arial"/>
        <w:color w:val="0000FF"/>
        <w:sz w:val="14"/>
        <w:szCs w:val="14"/>
      </w:rPr>
      <w:t>Newcastle under Lyme, Staffordshire, ST5 0EZ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3A6A64BE" wp14:editId="1EA794E2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964712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6D91" w14:textId="77777777" w:rsidR="00000000" w:rsidRDefault="006C077E">
      <w:r>
        <w:separator/>
      </w:r>
    </w:p>
  </w:footnote>
  <w:footnote w:type="continuationSeparator" w:id="0">
    <w:p w14:paraId="2671A90F" w14:textId="77777777" w:rsidR="00000000" w:rsidRDefault="006C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CA8"/>
    <w:multiLevelType w:val="hybridMultilevel"/>
    <w:tmpl w:val="31A2846C"/>
    <w:lvl w:ilvl="0" w:tplc="58DC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CE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02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1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F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4E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4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01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CE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721"/>
    <w:multiLevelType w:val="hybridMultilevel"/>
    <w:tmpl w:val="BC50BC9C"/>
    <w:lvl w:ilvl="0" w:tplc="117ABBD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E2F4314A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5D0AA29C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C43CBB80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ADAC4F3C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A205718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A2645710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5D6A0340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3204B56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5AE5FA7"/>
    <w:multiLevelType w:val="hybridMultilevel"/>
    <w:tmpl w:val="DBBC3BEE"/>
    <w:lvl w:ilvl="0" w:tplc="44D0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F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5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81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6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CE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8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0A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C13"/>
    <w:multiLevelType w:val="hybridMultilevel"/>
    <w:tmpl w:val="EB083276"/>
    <w:lvl w:ilvl="0" w:tplc="419A30A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46A990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5DD4E0A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102D18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B481CE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3C831AC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D94A70DE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749AC0A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332F360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3193444"/>
    <w:multiLevelType w:val="hybridMultilevel"/>
    <w:tmpl w:val="F53EF580"/>
    <w:lvl w:ilvl="0" w:tplc="5CFED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69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47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7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6F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CE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27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443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1B83"/>
    <w:multiLevelType w:val="hybridMultilevel"/>
    <w:tmpl w:val="3C723FEE"/>
    <w:lvl w:ilvl="0" w:tplc="7F4035D8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EFEA86CC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DEAAA992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D61200D4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6C63D02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CBBEBB96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F112F9DE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7E4C9450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50DC9B82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787432649">
    <w:abstractNumId w:val="4"/>
  </w:num>
  <w:num w:numId="2" w16cid:durableId="701706411">
    <w:abstractNumId w:val="0"/>
  </w:num>
  <w:num w:numId="3" w16cid:durableId="1515537409">
    <w:abstractNumId w:val="2"/>
  </w:num>
  <w:num w:numId="4" w16cid:durableId="1120222410">
    <w:abstractNumId w:val="5"/>
  </w:num>
  <w:num w:numId="5" w16cid:durableId="923538396">
    <w:abstractNumId w:val="1"/>
  </w:num>
  <w:num w:numId="6" w16cid:durableId="43425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016B1"/>
    <w:rsid w:val="00114A5F"/>
    <w:rsid w:val="00190651"/>
    <w:rsid w:val="001A7958"/>
    <w:rsid w:val="001F0BFF"/>
    <w:rsid w:val="001F798C"/>
    <w:rsid w:val="00294584"/>
    <w:rsid w:val="002F0C34"/>
    <w:rsid w:val="00312259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50298C"/>
    <w:rsid w:val="005116C4"/>
    <w:rsid w:val="00530DFA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6C077E"/>
    <w:rsid w:val="00741F31"/>
    <w:rsid w:val="00777D1C"/>
    <w:rsid w:val="007A46E0"/>
    <w:rsid w:val="007C0868"/>
    <w:rsid w:val="007D3F82"/>
    <w:rsid w:val="00802F93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311ED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BF5C33"/>
    <w:rsid w:val="00C70946"/>
    <w:rsid w:val="00C819AB"/>
    <w:rsid w:val="00C93E89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1788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8773A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ListParagraph">
    <w:name w:val="List Paragraph"/>
    <w:basedOn w:val="Normal"/>
    <w:uiPriority w:val="34"/>
    <w:qFormat/>
    <w:rsid w:val="00F8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Myers</cp:lastModifiedBy>
  <cp:revision>3</cp:revision>
  <dcterms:created xsi:type="dcterms:W3CDTF">2023-03-13T12:43:00Z</dcterms:created>
  <dcterms:modified xsi:type="dcterms:W3CDTF">2023-03-13T12:45:00Z</dcterms:modified>
</cp:coreProperties>
</file>