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ayout w:type="fixed"/>
        <w:tblLook w:val="0000"/>
      </w:tblPr>
      <w:tblGrid>
        <w:gridCol w:w="5070"/>
        <w:gridCol w:w="5103"/>
      </w:tblGrid>
      <w:tr>
        <w:trPr>
          <w:trHeight w:val="1702" w:hRule="exact"/>
        </w:trPr>
        <w:tc>
          <w:tcPr>
            <w:cnfStyle w:val="000010100000"/>
            <w:tcW w:w="5070" w:type="dxa"/>
          </w:tcPr>
          <w:p>
            <w:pPr>
              <w:rPr>
                <w:rFonts w:ascii="Arial" w:hAnsi="Arial"/>
                <w:sz w:val="36"/>
              </w:rPr>
            </w:pPr>
            <w:r>
              <w:rPr>
                <w:rFonts w:ascii="Arial" w:hAnsi="Arial"/>
                <w:sz w:val="36"/>
              </w:rPr>
              <w:drawing xmlns:mc="http://schemas.openxmlformats.org/markup-compatibility/2006">
                <wp:inline distT="0" distB="0" distL="0" distR="0">
                  <wp:extent cx="1190625" cy="10096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srcRect/>
                          <a:stretch>
                            <a:fillRect/>
                          </a:stretch>
                        </pic:blipFill>
                        <pic:spPr>
                          <a:xfrm>
                            <a:off x="0" y="0"/>
                            <a:ext cx="1190625" cy="1009650"/>
                          </a:xfrm>
                          <a:prstGeom prst="rect">
                            <a:avLst/>
                          </a:prstGeom>
                          <a:noFill/>
                          <a:ln>
                            <a:noFill/>
                          </a:ln>
                        </pic:spPr>
                      </pic:pic>
                    </a:graphicData>
                  </a:graphic>
                </wp:inline>
              </w:drawing>
            </w:r>
          </w:p>
        </w:tc>
        <w:tc>
          <w:tcPr>
            <w:cnfStyle w:val="000001100000"/>
            <w:tcW w:w="5103" w:type="dxa"/>
            <w:vAlign w:val="center"/>
          </w:tcPr>
          <w:p>
            <w:pPr>
              <w:pStyle w:val="Heading1"/>
              <w:rPr>
                <w:sz w:val="48"/>
              </w:rPr>
            </w:pPr>
            <w:r>
              <w:rPr>
                <w:sz w:val="48"/>
              </w:rPr>
              <w:t>Risk Assessment</w:t>
            </w:r>
          </w:p>
        </w:tc>
      </w:tr>
      <w:tr>
        <w:trPr>
          <w:trHeight w:val="440" w:hRule="exact"/>
        </w:trPr>
        <w:tc>
          <w:tcPr>
            <w:cnfStyle w:val="000010010000"/>
            <w:tcW w:w="5070" w:type="dxa"/>
            <w:vAlign w:val="center"/>
          </w:tcPr>
          <w:p>
            <w:pPr>
              <w:rPr>
                <w:rFonts w:ascii="Arial" w:hAnsi="Arial"/>
                <w:b/>
              </w:rPr>
            </w:pPr>
          </w:p>
          <w:p>
            <w:pPr>
              <w:rPr>
                <w:rFonts w:ascii="Arial" w:hAnsi="Arial"/>
                <w:b/>
              </w:rPr>
            </w:pPr>
            <w:r>
              <w:rPr>
                <w:rFonts w:ascii="Arial" w:hAnsi="Arial"/>
                <w:b/>
              </w:rPr>
              <w:t>Course/Road(s) Assessed</w:t>
            </w:r>
            <w:r>
              <w:rPr>
                <w:rFonts w:ascii="Arial" w:hAnsi="Arial"/>
                <w:b/>
              </w:rPr>
              <w:t>:</w:t>
            </w:r>
            <w:r>
              <w:rPr>
                <w:rFonts w:ascii="Arial" w:hAnsi="Arial"/>
                <w:b/>
              </w:rPr>
              <w:t xml:space="preserve"> </w:t>
            </w:r>
            <w:r>
              <w:rPr>
                <w:rFonts w:ascii="Arial" w:hAnsi="Arial"/>
                <w:b/>
              </w:rPr>
              <w:t>WE100/01</w:t>
            </w:r>
            <w:r>
              <w:rPr>
                <w:rFonts w:ascii="Arial" w:hAnsi="Arial"/>
                <w:b/>
              </w:rPr>
              <w:t xml:space="preserve"> </w:t>
            </w:r>
            <w:r>
              <w:rPr>
                <w:rFonts w:ascii="Arial" w:hAnsi="Arial"/>
                <w:b/>
              </w:rPr>
              <w:t xml:space="preserve">    </w:t>
            </w:r>
          </w:p>
        </w:tc>
        <w:tc>
          <w:tcPr>
            <w:cnfStyle w:val="000001010000"/>
            <w:tcW w:w="5103" w:type="dxa"/>
          </w:tcPr>
          <w:p>
            <w:pPr>
              <w:rPr>
                <w:rFonts w:ascii="Arial" w:hAnsi="Arial"/>
                <w:b/>
              </w:rPr>
            </w:pPr>
            <w:r>
              <w:rPr>
                <w:rFonts w:ascii="Arial" w:hAnsi="Arial"/>
                <w:b/>
              </w:rPr>
              <w:t xml:space="preserve">  </w:t>
            </w:r>
            <w:r>
              <w:rPr>
                <w:rFonts w:ascii="Arial" w:hAnsi="Arial"/>
                <w:b/>
              </w:rPr>
              <w:t>Course</w:t>
            </w:r>
            <w:r>
              <w:rPr>
                <w:rFonts w:ascii="Arial" w:hAnsi="Arial"/>
                <w:b/>
              </w:rPr>
              <w:t>:</w:t>
            </w:r>
            <w:r>
              <w:rPr>
                <w:rFonts w:ascii="Arial" w:hAnsi="Arial"/>
                <w:b/>
              </w:rPr>
              <w:t xml:space="preserve"> </w:t>
            </w:r>
            <w:r>
              <w:rPr>
                <w:rFonts w:ascii="Arial" w:hAnsi="Arial"/>
                <w:b/>
              </w:rPr>
              <w:t>WE100/01</w:t>
            </w:r>
            <w:r>
              <w:rPr>
                <w:rFonts w:ascii="Arial" w:hAnsi="Arial"/>
                <w:b/>
              </w:rPr>
              <w:t xml:space="preserve"> </w:t>
            </w:r>
            <w:r>
              <w:rPr>
                <w:rFonts w:ascii="Arial" w:hAnsi="Arial"/>
                <w:b/>
              </w:rPr>
              <w:t xml:space="preserve">    </w:t>
            </w:r>
          </w:p>
        </w:tc>
      </w:tr>
      <w:tr>
        <w:trPr>
          <w:trHeight w:val="440" w:hRule="exact"/>
        </w:trPr>
        <w:tc>
          <w:tcPr>
            <w:cnfStyle w:val="000010100000"/>
            <w:tcW w:w="5070" w:type="dxa"/>
            <w:vAlign w:val="center"/>
          </w:tcPr>
          <w:p>
            <w:pPr>
              <w:pStyle w:val="Heading2"/>
              <w:rPr>
                <w:b/>
                <w:sz w:val="20"/>
              </w:rPr>
            </w:pPr>
          </w:p>
          <w:p>
            <w:pPr>
              <w:pStyle w:val="Heading2"/>
              <w:rPr>
                <w:b/>
                <w:sz w:val="20"/>
              </w:rPr>
            </w:pPr>
            <w:r>
              <w:rPr>
                <w:b/>
                <w:sz w:val="20"/>
              </w:rPr>
              <w:t>Date of Assessment</w:t>
            </w:r>
            <w:r>
              <w:rPr>
                <w:b/>
                <w:sz w:val="20"/>
              </w:rPr>
              <w:t xml:space="preserve">/Review: </w:t>
            </w:r>
            <w:r>
              <w:rPr>
                <w:b/>
                <w:sz w:val="20"/>
              </w:rPr>
              <w:t xml:space="preserve">12/03/2017. </w:t>
            </w:r>
          </w:p>
        </w:tc>
        <w:tc>
          <w:tcPr>
            <w:cnfStyle w:val="000001100000"/>
            <w:tcW w:w="5103" w:type="dxa"/>
            <w:vAlign w:val="center"/>
          </w:tcPr>
          <w:p>
            <w:pPr>
              <w:rPr>
                <w:rFonts w:ascii="Arial" w:hAnsi="Arial"/>
                <w:b/>
              </w:rPr>
            </w:pPr>
            <w:r>
              <w:rPr>
                <w:rFonts w:ascii="Arial" w:hAnsi="Arial"/>
                <w:b/>
              </w:rPr>
              <w:t>Name of Assessor</w:t>
            </w:r>
            <w:r>
              <w:rPr>
                <w:rFonts w:ascii="Arial" w:hAnsi="Arial"/>
                <w:b/>
              </w:rPr>
              <w:t>:</w:t>
            </w:r>
            <w:r>
              <w:rPr>
                <w:rFonts w:ascii="Arial" w:hAnsi="Arial"/>
                <w:b/>
              </w:rPr>
              <w:t xml:space="preserve"> </w:t>
            </w:r>
            <w:r>
              <w:rPr>
                <w:rFonts w:ascii="Arial" w:hAnsi="Arial"/>
                <w:b/>
              </w:rPr>
              <w:t>Martin Harris/Angus Wilson</w:t>
            </w:r>
          </w:p>
          <w:p>
            <w:pPr>
              <w:rPr>
                <w:rFonts w:ascii="Arial" w:hAnsi="Arial"/>
                <w:b/>
              </w:rPr>
            </w:pPr>
          </w:p>
        </w:tc>
      </w:tr>
    </w:tbl>
    <w:p>
      <w:pPr>
        <w:rPr>
          <w:rFonts w:ascii="Arial" w:hAnsi="Arial"/>
          <w:b/>
        </w:rPr>
      </w:pPr>
      <w:r>
        <w:rPr>
          <w:rFonts w:ascii="Arial" w:hAnsi="Arial"/>
          <w:b/>
        </w:rPr>
        <w:t xml:space="preserve">  </w:t>
      </w:r>
      <w:r>
        <w:rPr>
          <w:rFonts w:ascii="Arial" w:hAnsi="Arial"/>
          <w:b/>
        </w:rPr>
        <w:t>Reviewed 01/06/2021</w:t>
      </w:r>
    </w:p>
    <w:p>
      <w:pPr>
        <w:rPr>
          <w:rFonts w:ascii="Arial" w:hAnsi="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b/>
              </w:rPr>
            </w:pPr>
          </w:p>
          <w:p>
            <w:pPr>
              <w:rPr>
                <w:rFonts w:ascii="Arial" w:cs="Arial" w:hAnsi="Arial"/>
                <w:color w:val="333333"/>
                <w:sz w:val="21"/>
                <w:szCs w:val="21"/>
                <w:shd w:val="clear" w:color="auto" w:fill="eeeeee"/>
              </w:rPr>
            </w:pPr>
            <w:r>
              <w:rPr>
                <w:rFonts w:ascii="Arial" w:hAnsi="Arial"/>
                <w:b/>
              </w:rPr>
              <w:t>Course D</w:t>
            </w:r>
            <w:r>
              <w:rPr>
                <w:rFonts w:ascii="Arial" w:hAnsi="Arial"/>
                <w:b/>
              </w:rPr>
              <w:t>e</w:t>
            </w:r>
            <w:r>
              <w:rPr>
                <w:rFonts w:ascii="Arial" w:hAnsi="Arial"/>
                <w:b/>
              </w:rPr>
              <w:t>scription:</w:t>
            </w:r>
            <w:r>
              <w:rPr>
                <w:rFonts w:ascii="Arial" w:hAnsi="Arial"/>
                <w:b/>
              </w:rPr>
              <w:t xml:space="preserve">  </w:t>
            </w:r>
            <w:r>
              <w:rPr>
                <w:rFonts w:ascii="Arial" w:cs="Arial" w:hAnsi="Arial"/>
                <w:color w:val="333333"/>
                <w:sz w:val="21"/>
                <w:szCs w:val="21"/>
                <w:shd w:val="clear" w:color="auto" w:fill="eeeeee"/>
              </w:rPr>
              <w:t xml:space="preserve">Starts on the A926 west of Forfar Academy. The finish is on the same piece of road. The course proceeds west to join the A90 southbound to the next exit (A94), turns to go northbound to turn at the </w:t>
            </w:r>
            <w:r>
              <w:rPr>
                <w:rFonts w:ascii="Arial" w:cs="Arial" w:hAnsi="Arial"/>
                <w:color w:val="333333"/>
                <w:sz w:val="21"/>
                <w:szCs w:val="21"/>
                <w:shd w:val="clear" w:color="auto" w:fill="eeeeee"/>
              </w:rPr>
              <w:t>Brechin</w:t>
            </w:r>
            <w:r>
              <w:rPr>
                <w:rFonts w:ascii="Arial" w:cs="Arial" w:hAnsi="Arial"/>
                <w:color w:val="333333"/>
                <w:sz w:val="21"/>
                <w:szCs w:val="21"/>
                <w:shd w:val="clear" w:color="auto" w:fill="eeeeee"/>
              </w:rPr>
              <w:t xml:space="preserve"> exit (A935) to </w:t>
            </w:r>
            <w:r>
              <w:rPr>
                <w:rFonts w:ascii="Arial" w:cs="Arial" w:hAnsi="Arial"/>
                <w:color w:val="333333"/>
                <w:sz w:val="21"/>
                <w:szCs w:val="21"/>
                <w:shd w:val="clear" w:color="auto" w:fill="eeeeee"/>
              </w:rPr>
              <w:t>rejoin</w:t>
            </w:r>
            <w:r>
              <w:rPr>
                <w:rFonts w:ascii="Arial" w:cs="Arial" w:hAnsi="Arial"/>
                <w:color w:val="333333"/>
                <w:sz w:val="21"/>
                <w:szCs w:val="21"/>
                <w:shd w:val="clear" w:color="auto" w:fill="eeeeee"/>
              </w:rPr>
              <w:t xml:space="preserve"> southbound. Proceed to turn again at A94 junction repeat to </w:t>
            </w:r>
            <w:r>
              <w:rPr>
                <w:rFonts w:ascii="Arial" w:cs="Arial" w:hAnsi="Arial"/>
                <w:color w:val="333333"/>
                <w:sz w:val="21"/>
                <w:szCs w:val="21"/>
                <w:shd w:val="clear" w:color="auto" w:fill="eeeeee"/>
              </w:rPr>
              <w:t>Brechin</w:t>
            </w:r>
            <w:r>
              <w:rPr>
                <w:rFonts w:ascii="Arial" w:cs="Arial" w:hAnsi="Arial"/>
                <w:color w:val="333333"/>
                <w:sz w:val="21"/>
                <w:szCs w:val="21"/>
                <w:shd w:val="clear" w:color="auto" w:fill="eeeeee"/>
              </w:rPr>
              <w:t xml:space="preserve"> as before turning southbound again to exit at the junction for Forfar Academy (A926) to finish shortly after leaving the exit roundabout. Course based on the 25 mile course to repeated a total of four times to make up 100 miles.</w:t>
            </w:r>
          </w:p>
          <w:p>
            <w:pPr>
              <w:rPr>
                <w:rFonts w:ascii="Arial" w:cs="Arial" w:hAnsi="Arial"/>
                <w:color w:val="333333"/>
                <w:sz w:val="21"/>
                <w:szCs w:val="21"/>
                <w:shd w:val="clear" w:color="auto" w:fill="eeeeee"/>
              </w:rPr>
            </w:pPr>
          </w:p>
          <w:p>
            <w:pPr>
              <w:rPr>
                <w:rFonts w:ascii="Arial" w:cs="Arial" w:hAnsi="Arial"/>
                <w:color w:val="333333"/>
                <w:sz w:val="21"/>
                <w:szCs w:val="21"/>
                <w:shd w:val="clear" w:color="auto" w:fill="eeeeee"/>
              </w:rPr>
            </w:pPr>
            <w:r>
              <w:rPr>
                <w:rFonts w:ascii="Arial" w:cs="Arial" w:hAnsi="Arial"/>
                <w:color w:val="333333"/>
                <w:sz w:val="21"/>
                <w:szCs w:val="21"/>
                <w:shd w:val="clear" w:color="auto" w:fill="eeeeee"/>
              </w:rPr>
              <w:t>GPS map</w:t>
            </w:r>
          </w:p>
          <w:p>
            <w:pPr>
              <w:rPr>
                <w:rFonts w:ascii="Arial" w:cs="Arial" w:hAnsi="Arial"/>
                <w:sz w:val="18"/>
                <w:szCs w:val="18"/>
                <w:shd w:val="clear" w:color="auto" w:fill="ffffff"/>
              </w:rPr>
            </w:pPr>
            <w:r>
              <w:fldChar w:fldCharType="begin"/>
            </w:r>
            <w:r>
              <w:instrText xml:space="preserve">HYPERLINK "https://ridewithgps.com/routes/34442320" </w:instrText>
            </w:r>
            <w:r>
              <w:fldChar w:fldCharType="separate"/>
            </w:r>
            <w:r>
              <w:rPr>
                <w:rStyle w:val="Hyperlink"/>
              </w:rPr>
              <w:t>Routes · Ride with GPS</w:t>
            </w:r>
            <w:r>
              <w:fldChar w:fldCharType="end"/>
            </w:r>
          </w:p>
          <w:p>
            <w:pPr>
              <w:rPr>
                <w:rFonts w:ascii="Arial" w:hAnsi="Arial"/>
                <w:b/>
              </w:rPr>
            </w:pPr>
          </w:p>
        </w:tc>
      </w:tr>
    </w:tbl>
    <w:p>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861"/>
        </w:trPr>
        <w:tc>
          <w:tcPr>
            <w:cnfStyle w:val="101000000000"/>
            <w:tcW w:w="10420" w:type="dxa"/>
            <w:shd w:val="clear" w:color="auto" w:fill="auto"/>
          </w:tcPr>
          <w:p>
            <w:pPr>
              <w:rPr>
                <w:rFonts w:ascii="Arial" w:hAnsi="Arial"/>
                <w:b/>
              </w:rPr>
            </w:pPr>
          </w:p>
          <w:p>
            <w:pPr>
              <w:rPr>
                <w:rFonts w:ascii="Arial" w:hAnsi="Arial"/>
              </w:rPr>
            </w:pPr>
            <w:r>
              <w:rPr>
                <w:rFonts w:ascii="Arial" w:hAnsi="Arial"/>
                <w:b/>
              </w:rPr>
              <w:t>Traffic Flows:</w:t>
            </w:r>
            <w:r>
              <w:rPr>
                <w:rFonts w:ascii="Arial" w:hAnsi="Arial"/>
              </w:rPr>
              <w:t xml:space="preserve"> </w:t>
            </w:r>
          </w:p>
          <w:p>
            <w:pPr>
              <w:rPr>
                <w:rFonts w:ascii="Arial" w:hAnsi="Arial"/>
              </w:rPr>
            </w:pPr>
          </w:p>
          <w:p>
            <w:pPr>
              <w:rPr>
                <w:rFonts w:ascii="Arial" w:hAnsi="Arial"/>
              </w:rPr>
            </w:pPr>
          </w:p>
          <w:p>
            <w:pPr>
              <w:rPr>
                <w:rFonts w:ascii="Arial" w:hAnsi="Arial"/>
              </w:rPr>
            </w:pPr>
          </w:p>
        </w:tc>
      </w:tr>
    </w:tb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956"/>
        </w:trPr>
        <w:tc>
          <w:tcPr>
            <w:cnfStyle w:val="101000000000"/>
            <w:tcW w:w="10420" w:type="dxa"/>
            <w:shd w:val="clear" w:color="auto" w:fill="auto"/>
          </w:tcPr>
          <w:p>
            <w:pPr>
              <w:rPr>
                <w:rFonts w:ascii="Arial" w:hAnsi="Arial"/>
                <w:b/>
              </w:rPr>
            </w:pPr>
          </w:p>
          <w:p>
            <w:pPr>
              <w:rPr>
                <w:rFonts w:ascii="Arial" w:hAnsi="Arial"/>
                <w:b/>
                <w:bCs/>
                <w:color w:val="ff0000"/>
              </w:rPr>
            </w:pPr>
            <w:r>
              <w:rPr>
                <w:rFonts w:ascii="Arial" w:hAnsi="Arial"/>
                <w:b/>
              </w:rPr>
              <w:t>Course/Event History</w:t>
            </w:r>
            <w:r>
              <w:rPr>
                <w:rFonts w:ascii="Arial" w:hAnsi="Arial"/>
                <w:b/>
              </w:rPr>
              <w:t xml:space="preserve">: </w:t>
            </w:r>
            <w:r>
              <w:rPr>
                <w:rFonts w:ascii="Arial" w:hAnsi="Arial"/>
                <w:b/>
              </w:rPr>
              <w:t xml:space="preserve">The course </w:t>
            </w:r>
            <w:r>
              <w:rPr>
                <w:rFonts w:ascii="Arial" w:hAnsi="Arial"/>
                <w:b/>
              </w:rPr>
              <w:t>has been used</w:t>
            </w:r>
            <w:r>
              <w:rPr>
                <w:rFonts w:ascii="Arial" w:hAnsi="Arial"/>
                <w:b/>
              </w:rPr>
              <w:t xml:space="preserve"> on three occasions for the Scottish Cycling National 25TT championships. </w:t>
            </w:r>
            <w:r>
              <w:rPr>
                <w:rFonts w:ascii="Arial" w:hAnsi="Arial"/>
                <w:b/>
              </w:rPr>
              <w:t xml:space="preserve">It </w:t>
            </w:r>
            <w:r>
              <w:rPr>
                <w:rFonts w:ascii="Arial" w:hAnsi="Arial"/>
                <w:b/>
              </w:rPr>
              <w:t>was also used</w:t>
            </w:r>
            <w:r>
              <w:rPr>
                <w:rFonts w:ascii="Arial" w:hAnsi="Arial"/>
                <w:b/>
              </w:rPr>
              <w:t xml:space="preserve"> in July 2021 for the CTT 50TT District Championships.</w:t>
            </w:r>
          </w:p>
          <w:p>
            <w:pPr>
              <w:rPr>
                <w:rFonts w:ascii="Arial" w:hAnsi="Arial"/>
                <w:b/>
                <w:bCs/>
                <w:color w:val="ff0000"/>
              </w:rPr>
            </w:pPr>
          </w:p>
          <w:p>
            <w:pPr>
              <w:rPr>
                <w:rFonts w:ascii="Arial" w:hAnsi="Arial"/>
              </w:rPr>
            </w:pPr>
          </w:p>
        </w:tc>
      </w:tr>
    </w:tbl>
    <w:p>
      <w:pPr>
        <w:rPr>
          <w:rFonts w:ascii="Arial" w:hAnsi="Arial"/>
          <w:sz w:val="36"/>
        </w:rPr>
      </w:pPr>
    </w:p>
    <w:p>
      <w:pPr>
        <w:rPr>
          <w:rFonts w:ascii="Arial" w:hAnsi="Arial"/>
          <w:b/>
          <w:sz w:val="24"/>
          <w:szCs w:val="24"/>
        </w:rPr>
      </w:pPr>
      <w:r>
        <w:rPr>
          <w:rFonts w:ascii="Arial" w:hAnsi="Arial"/>
          <w:b/>
          <w:sz w:val="24"/>
          <w:szCs w:val="24"/>
        </w:rPr>
        <w:t>Key Identified Risks</w:t>
      </w:r>
    </w:p>
    <w:p>
      <w:pPr>
        <w:rPr>
          <w:rFonts w:ascii="Arial" w:hAnsi="Arial"/>
          <w:sz w:val="36"/>
        </w:rPr>
      </w:pPr>
    </w:p>
    <w:tbl>
      <w:tblPr>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101"/>
        <w:gridCol w:w="2409"/>
        <w:gridCol w:w="2410"/>
        <w:gridCol w:w="1701"/>
        <w:gridCol w:w="2799"/>
      </w:tblGrid>
      <w:tr>
        <w:trPr>
          <w:cantSplit w:val="on"/>
          <w:trHeight w:val="600" w:hRule="exact"/>
          <w:jc w:val="center"/>
        </w:trPr>
        <w:tc>
          <w:tcPr>
            <w:cnfStyle w:val="000010100000"/>
            <w:tcW w:w="1101" w:type="dxa"/>
          </w:tcPr>
          <w:p>
            <w:pPr>
              <w:jc w:val="center"/>
              <w:rPr>
                <w:rFonts w:ascii="Arial" w:hAnsi="Arial"/>
                <w:b/>
              </w:rPr>
            </w:pPr>
            <w:r>
              <w:rPr>
                <w:rFonts w:ascii="Arial" w:hAnsi="Arial"/>
                <w:b/>
              </w:rPr>
              <w:t>Distance</w:t>
            </w:r>
          </w:p>
        </w:tc>
        <w:tc>
          <w:tcPr>
            <w:cnfStyle w:val="000001100000"/>
            <w:tcW w:w="2409" w:type="dxa"/>
          </w:tcPr>
          <w:p>
            <w:pPr>
              <w:pStyle w:val="Heading3"/>
              <w:jc w:val="center"/>
              <w:rPr/>
            </w:pPr>
            <w:r>
              <w:t>Location</w:t>
            </w:r>
          </w:p>
        </w:tc>
        <w:tc>
          <w:tcPr>
            <w:cnfStyle w:val="000010100000"/>
            <w:tcW w:w="2410" w:type="dxa"/>
          </w:tcPr>
          <w:p>
            <w:pPr>
              <w:jc w:val="center"/>
              <w:rPr>
                <w:rFonts w:ascii="Arial" w:hAnsi="Arial"/>
                <w:b/>
              </w:rPr>
            </w:pPr>
            <w:r>
              <w:rPr>
                <w:rFonts w:ascii="Arial" w:hAnsi="Arial"/>
                <w:b/>
              </w:rPr>
              <w:t xml:space="preserve">Identified Significant </w:t>
            </w:r>
            <w:r>
              <w:rPr>
                <w:rFonts w:ascii="Arial" w:hAnsi="Arial"/>
                <w:b/>
              </w:rPr>
              <w:t>Risk/Hazard</w:t>
            </w:r>
            <w:r>
              <w:rPr>
                <w:rFonts w:ascii="Arial" w:hAnsi="Arial"/>
                <w:b/>
              </w:rPr>
              <w:t>s</w:t>
            </w:r>
          </w:p>
        </w:tc>
        <w:tc>
          <w:tcPr>
            <w:cnfStyle w:val="000001100000"/>
            <w:tcW w:w="1701" w:type="dxa"/>
          </w:tcPr>
          <w:p>
            <w:pPr>
              <w:jc w:val="center"/>
              <w:rPr>
                <w:rFonts w:ascii="Arial" w:hAnsi="Arial"/>
                <w:b/>
              </w:rPr>
            </w:pPr>
            <w:r>
              <w:rPr>
                <w:rFonts w:ascii="Arial" w:hAnsi="Arial"/>
                <w:b/>
              </w:rPr>
              <w:t>Level of Risk</w:t>
            </w:r>
            <w:r>
              <w:rPr>
                <w:rFonts w:ascii="Arial" w:hAnsi="Arial"/>
                <w:b/>
              </w:rPr>
              <w:br w:type="textWrapping"/>
            </w:r>
            <w:r>
              <w:rPr>
                <w:rFonts w:ascii="Arial" w:hAnsi="Arial"/>
                <w:b/>
              </w:rPr>
              <w:t>Low/Med/High</w:t>
            </w:r>
          </w:p>
        </w:tc>
        <w:tc>
          <w:tcPr>
            <w:cnfStyle w:val="000010100000"/>
            <w:tcW w:w="2799" w:type="dxa"/>
          </w:tcPr>
          <w:p>
            <w:pPr>
              <w:pStyle w:val="Heading4"/>
              <w:rPr/>
            </w:pPr>
            <w:r>
              <w:t xml:space="preserve">Measures to reduce </w:t>
            </w:r>
            <w:r>
              <w:t>Risk</w:t>
            </w:r>
            <w:r>
              <w:rPr/>
              <w:br w:type="textWrapping"/>
            </w:r>
            <w:r>
              <w:rPr>
                <w:b w:val="off"/>
              </w:rPr>
              <w:t>(if applicable)</w:t>
            </w:r>
          </w:p>
        </w:tc>
      </w:tr>
      <w:tr>
        <w:trPr>
          <w:cantSplit w:val="on"/>
          <w:trHeight w:val="155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0 miles</w:t>
            </w:r>
          </w:p>
        </w:tc>
        <w:tc>
          <w:tcPr>
            <w:cnfStyle w:val="000001010000"/>
            <w:tcW w:w="2409" w:type="dxa"/>
          </w:tcPr>
          <w:p>
            <w:pPr>
              <w:rPr>
                <w:rFonts w:ascii="Arial" w:hAnsi="Arial"/>
                <w:b/>
                <w:sz w:val="16"/>
                <w:szCs w:val="16"/>
              </w:rPr>
            </w:pPr>
          </w:p>
          <w:p>
            <w:pPr>
              <w:rPr>
                <w:rFonts w:ascii="Arial" w:hAnsi="Arial"/>
                <w:b/>
                <w:sz w:val="16"/>
                <w:szCs w:val="16"/>
              </w:rPr>
            </w:pPr>
            <w:r>
              <w:rPr>
                <w:rFonts w:ascii="Arial" w:hAnsi="Arial"/>
                <w:b/>
                <w:sz w:val="16"/>
                <w:szCs w:val="16"/>
              </w:rPr>
              <w:t>STAR</w:t>
            </w:r>
            <w:r>
              <w:rPr>
                <w:rFonts w:ascii="Arial" w:hAnsi="Arial"/>
                <w:b/>
                <w:sz w:val="16"/>
                <w:szCs w:val="16"/>
              </w:rPr>
              <w:t>T</w:t>
            </w:r>
            <w:r>
              <w:rPr>
                <w:rFonts w:ascii="Arial" w:hAnsi="Arial"/>
                <w:b/>
                <w:sz w:val="16"/>
                <w:szCs w:val="16"/>
              </w:rPr>
              <w:t xml:space="preserve">: </w:t>
            </w:r>
            <w:r>
              <w:rPr>
                <w:rFonts w:ascii="Arial" w:cs="Arial" w:hAnsi="Arial"/>
                <w:sz w:val="16"/>
                <w:szCs w:val="16"/>
                <w:shd w:val="clear" w:color="auto" w:fill="ffffff"/>
              </w:rPr>
              <w:t>Start on</w:t>
            </w:r>
            <w:r>
              <w:rPr>
                <w:rFonts w:ascii="Arial" w:cs="Arial" w:hAnsi="Arial"/>
                <w:sz w:val="16"/>
                <w:szCs w:val="16"/>
                <w:shd w:val="clear" w:color="auto" w:fill="ffffff"/>
              </w:rPr>
              <w:t xml:space="preserve"> A926 </w:t>
            </w:r>
            <w:r>
              <w:rPr>
                <w:rFonts w:ascii="Arial" w:cs="Arial" w:hAnsi="Arial"/>
                <w:sz w:val="16"/>
                <w:szCs w:val="16"/>
                <w:shd w:val="clear" w:color="auto" w:fill="ffffff"/>
              </w:rPr>
              <w:t>shortly after the final access road to the new build housing estate</w:t>
            </w:r>
            <w:r>
              <w:rPr>
                <w:rFonts w:ascii="Arial" w:cs="Arial" w:hAnsi="Arial"/>
                <w:sz w:val="16"/>
                <w:szCs w:val="16"/>
                <w:shd w:val="clear" w:color="auto" w:fill="ffffff"/>
              </w:rPr>
              <w:t xml:space="preserve"> </w:t>
            </w:r>
            <w:r>
              <w:rPr>
                <w:rFonts w:ascii="Arial" w:cs="Arial" w:hAnsi="Arial"/>
                <w:sz w:val="16"/>
                <w:szCs w:val="16"/>
                <w:shd w:val="clear" w:color="auto" w:fill="ffffff"/>
              </w:rPr>
              <w:t>and proceeds via exiting a roundabout at the first exit to merge with A90, riders need to merge with A90 traffic</w:t>
            </w:r>
          </w:p>
        </w:tc>
        <w:tc>
          <w:tcPr>
            <w:cnfStyle w:val="000010010000"/>
            <w:tcW w:w="2410" w:type="dxa"/>
          </w:tcPr>
          <w:p>
            <w:pPr>
              <w:rPr>
                <w:rFonts w:ascii="Arial" w:hAnsi="Arial"/>
                <w:sz w:val="16"/>
                <w:szCs w:val="16"/>
              </w:rPr>
            </w:pPr>
          </w:p>
          <w:p>
            <w:pPr>
              <w:rPr>
                <w:rFonts w:ascii="Arial" w:hAnsi="Arial"/>
                <w:sz w:val="16"/>
                <w:szCs w:val="16"/>
              </w:rPr>
            </w:pPr>
            <w:r>
              <w:rPr>
                <w:rFonts w:ascii="Arial" w:hAnsi="Arial"/>
                <w:sz w:val="16"/>
                <w:szCs w:val="16"/>
              </w:rPr>
              <w:t>Riders start on the A926 road.</w:t>
            </w:r>
          </w:p>
          <w:p>
            <w:pPr>
              <w:rPr>
                <w:rFonts w:ascii="Arial" w:hAnsi="Arial"/>
                <w:sz w:val="16"/>
                <w:szCs w:val="16"/>
              </w:rPr>
            </w:pPr>
            <w:r>
              <w:rPr>
                <w:rFonts w:ascii="Arial" w:hAnsi="Arial"/>
                <w:sz w:val="16"/>
                <w:szCs w:val="16"/>
              </w:rPr>
              <w:t>Small roundabout leading to the A90 slip road.</w:t>
            </w:r>
          </w:p>
          <w:p>
            <w:pPr>
              <w:rPr>
                <w:rFonts w:ascii="Arial" w:hAnsi="Arial"/>
                <w:sz w:val="16"/>
                <w:szCs w:val="16"/>
              </w:rPr>
            </w:pPr>
            <w:r>
              <w:rPr>
                <w:rFonts w:ascii="Arial" w:hAnsi="Arial"/>
                <w:sz w:val="16"/>
                <w:szCs w:val="16"/>
              </w:rPr>
              <w:t>Rider merge with traffic on the A90 via slip road.</w:t>
            </w:r>
            <w:bookmarkStart w:id="0" w:name="_GoBack"/>
            <w:bookmarkEnd w:id="0"/>
          </w:p>
        </w:tc>
        <w:tc>
          <w:tcPr>
            <w:cnfStyle w:val="00000101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High</w:t>
            </w:r>
          </w:p>
          <w:p>
            <w:pPr>
              <w:jc w:val="center"/>
              <w:rPr>
                <w:rFonts w:ascii="Arial" w:hAnsi="Arial"/>
                <w:sz w:val="16"/>
                <w:szCs w:val="16"/>
              </w:rPr>
            </w:pPr>
          </w:p>
          <w:p>
            <w:pPr>
              <w:jc w:val="center"/>
              <w:rPr>
                <w:rFonts w:ascii="Arial" w:hAnsi="Arial"/>
                <w:sz w:val="16"/>
                <w:szCs w:val="16"/>
              </w:rPr>
            </w:pPr>
          </w:p>
        </w:tc>
        <w:tc>
          <w:tcPr>
            <w:cnfStyle w:val="000010010000"/>
            <w:tcW w:w="2799" w:type="dxa"/>
          </w:tcPr>
          <w:p>
            <w:pPr>
              <w:rPr>
                <w:rFonts w:ascii="Arial" w:hAnsi="Arial"/>
                <w:sz w:val="16"/>
                <w:szCs w:val="16"/>
              </w:rPr>
            </w:pPr>
          </w:p>
          <w:p>
            <w:pPr>
              <w:rPr>
                <w:rFonts w:ascii="Arial" w:hAnsi="Arial"/>
                <w:sz w:val="16"/>
                <w:szCs w:val="16"/>
              </w:rPr>
            </w:pPr>
            <w:r>
              <w:rPr>
                <w:rFonts w:ascii="Arial" w:hAnsi="Arial"/>
                <w:sz w:val="16"/>
                <w:szCs w:val="16"/>
              </w:rPr>
              <w:t>Traffic cones mark the start area allowing riders to start and gain speed.</w:t>
            </w:r>
          </w:p>
          <w:p>
            <w:pPr>
              <w:rPr>
                <w:rFonts w:ascii="Arial" w:hAnsi="Arial"/>
                <w:sz w:val="16"/>
                <w:szCs w:val="16"/>
              </w:rPr>
            </w:pPr>
            <w:r>
              <w:rPr>
                <w:rFonts w:ascii="Arial" w:hAnsi="Arial"/>
                <w:sz w:val="16"/>
                <w:szCs w:val="16"/>
              </w:rPr>
              <w:t>Marshal in place at the small roundabout. Event signs prominent prior to start area and approach roads leading to the roundabout</w:t>
            </w:r>
          </w:p>
        </w:tc>
      </w:tr>
      <w:tr>
        <w:trPr>
          <w:cantSplit w:val="on"/>
          <w:trHeight w:val="1860"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2.53 miles</w:t>
            </w:r>
          </w:p>
        </w:tc>
        <w:tc>
          <w:tcPr>
            <w:cnfStyle w:val="000001100000"/>
            <w:tcW w:w="2409" w:type="dxa"/>
          </w:tcPr>
          <w:p>
            <w:pPr>
              <w:rPr>
                <w:rFonts w:ascii="Arial" w:hAnsi="Arial"/>
                <w:sz w:val="16"/>
                <w:szCs w:val="16"/>
              </w:rPr>
            </w:pPr>
            <w:r>
              <w:rPr>
                <w:rFonts w:ascii="Arial" w:hAnsi="Arial"/>
                <w:sz w:val="16"/>
                <w:szCs w:val="16"/>
              </w:rPr>
              <w:t>Riders leave A90 at A94 junction slip to proceed past the entrance to McDonalds and on via the first exit of a roundabout under the A90 carriageway to proceed to a second roun</w:t>
            </w:r>
            <w:r>
              <w:rPr>
                <w:rFonts w:ascii="Arial" w:hAnsi="Arial"/>
                <w:sz w:val="16"/>
                <w:szCs w:val="16"/>
              </w:rPr>
              <w:t>d</w:t>
            </w:r>
            <w:r>
              <w:rPr>
                <w:rFonts w:ascii="Arial" w:hAnsi="Arial"/>
                <w:sz w:val="16"/>
                <w:szCs w:val="16"/>
              </w:rPr>
              <w:t xml:space="preserve">about to take the first exit again and </w:t>
            </w:r>
            <w:r>
              <w:rPr>
                <w:rFonts w:ascii="Arial" w:hAnsi="Arial"/>
                <w:sz w:val="16"/>
                <w:szCs w:val="16"/>
              </w:rPr>
              <w:t>rejoin</w:t>
            </w:r>
            <w:r>
              <w:rPr>
                <w:rFonts w:ascii="Arial" w:hAnsi="Arial"/>
                <w:sz w:val="16"/>
                <w:szCs w:val="16"/>
              </w:rPr>
              <w:t xml:space="preserve">  the northbound A90</w:t>
            </w:r>
          </w:p>
        </w:tc>
        <w:tc>
          <w:tcPr>
            <w:cnfStyle w:val="000010100000"/>
            <w:tcW w:w="2410" w:type="dxa"/>
          </w:tcPr>
          <w:p>
            <w:pPr>
              <w:rPr>
                <w:rFonts w:ascii="Arial" w:hAnsi="Arial"/>
                <w:sz w:val="16"/>
                <w:szCs w:val="16"/>
              </w:rPr>
            </w:pPr>
            <w:r>
              <w:rPr>
                <w:rFonts w:ascii="Arial" w:hAnsi="Arial"/>
                <w:sz w:val="16"/>
                <w:szCs w:val="16"/>
              </w:rPr>
              <w:t>Passing entrance to McDonalds drive through.</w:t>
            </w:r>
          </w:p>
          <w:p>
            <w:pPr>
              <w:rPr>
                <w:rFonts w:ascii="Arial" w:hAnsi="Arial"/>
                <w:sz w:val="16"/>
                <w:szCs w:val="16"/>
              </w:rPr>
            </w:pPr>
            <w:r>
              <w:rPr>
                <w:rFonts w:ascii="Arial" w:hAnsi="Arial"/>
                <w:sz w:val="16"/>
                <w:szCs w:val="16"/>
              </w:rPr>
              <w:t>Two roundabouts to transition to the A90 northbound slip road.</w:t>
            </w:r>
          </w:p>
          <w:p>
            <w:pPr>
              <w:rPr>
                <w:rFonts w:ascii="Arial" w:hAnsi="Arial"/>
                <w:sz w:val="16"/>
                <w:szCs w:val="16"/>
              </w:rPr>
            </w:pPr>
            <w:r>
              <w:rPr>
                <w:rFonts w:ascii="Arial" w:hAnsi="Arial"/>
                <w:sz w:val="16"/>
                <w:szCs w:val="16"/>
              </w:rPr>
              <w:t xml:space="preserve">Merging with traffic on A90 northbound via slip road </w:t>
            </w:r>
          </w:p>
          <w:p>
            <w:pPr>
              <w:rPr>
                <w:rFonts w:ascii="Arial" w:hAnsi="Arial"/>
                <w:sz w:val="16"/>
                <w:szCs w:val="16"/>
              </w:rPr>
            </w:pPr>
          </w:p>
        </w:tc>
        <w:tc>
          <w:tcPr>
            <w:cnfStyle w:val="000001100000"/>
            <w:tcW w:w="1701" w:type="dxa"/>
          </w:tcPr>
          <w:p>
            <w:pPr>
              <w:jc w:val="center"/>
              <w:rPr>
                <w:rFonts w:ascii="Arial" w:hAnsi="Arial"/>
                <w:sz w:val="16"/>
                <w:szCs w:val="16"/>
              </w:rPr>
            </w:pPr>
            <w:r>
              <w:rPr>
                <w:rFonts w:ascii="Arial" w:hAnsi="Arial"/>
                <w:sz w:val="16"/>
                <w:szCs w:val="16"/>
              </w:rPr>
              <w:t>High</w:t>
            </w:r>
          </w:p>
        </w:tc>
        <w:tc>
          <w:tcPr>
            <w:cnfStyle w:val="000010100000"/>
            <w:tcW w:w="2799" w:type="dxa"/>
          </w:tcPr>
          <w:p>
            <w:pPr>
              <w:rPr>
                <w:rFonts w:ascii="Arial" w:hAnsi="Arial"/>
                <w:sz w:val="16"/>
                <w:szCs w:val="16"/>
              </w:rPr>
            </w:pPr>
            <w:r>
              <w:rPr>
                <w:rFonts w:ascii="Arial" w:hAnsi="Arial"/>
                <w:sz w:val="16"/>
                <w:szCs w:val="16"/>
              </w:rPr>
              <w:t>E</w:t>
            </w:r>
            <w:r>
              <w:rPr>
                <w:rFonts w:ascii="Arial" w:hAnsi="Arial"/>
                <w:sz w:val="16"/>
                <w:szCs w:val="16"/>
              </w:rPr>
              <w:t>vent signs visible on slip roads and on the approach</w:t>
            </w:r>
            <w:r>
              <w:rPr>
                <w:rFonts w:ascii="Arial" w:hAnsi="Arial"/>
                <w:sz w:val="16"/>
                <w:szCs w:val="16"/>
              </w:rPr>
              <w:t xml:space="preserve"> </w:t>
            </w:r>
            <w:r>
              <w:rPr>
                <w:rFonts w:ascii="Arial" w:hAnsi="Arial"/>
                <w:sz w:val="16"/>
                <w:szCs w:val="16"/>
              </w:rPr>
              <w:t>roads to the roundabouts. Direction signs to guide riders, marshals will be in place at the exit slip, entrance to McDonalds and on both roundabouts.</w:t>
            </w:r>
          </w:p>
        </w:tc>
      </w:tr>
      <w:tr>
        <w:trPr>
          <w:cantSplit w:val="on"/>
          <w:trHeight w:val="1546"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3.97 miles</w:t>
            </w:r>
          </w:p>
        </w:tc>
        <w:tc>
          <w:tcPr>
            <w:cnfStyle w:val="000001010000"/>
            <w:tcW w:w="2409" w:type="dxa"/>
          </w:tcPr>
          <w:p>
            <w:pPr>
              <w:rPr>
                <w:rFonts w:ascii="Arial" w:cs="Arial" w:hAnsi="Arial"/>
                <w:sz w:val="16"/>
                <w:szCs w:val="16"/>
                <w:shd w:val="clear" w:color="auto" w:fill="ffffff"/>
              </w:rPr>
            </w:pPr>
            <w:r>
              <w:rPr>
                <w:rFonts w:ascii="Arial" w:cs="Arial" w:hAnsi="Arial"/>
                <w:sz w:val="16"/>
                <w:szCs w:val="16"/>
                <w:shd w:val="clear" w:color="auto" w:fill="ffffff"/>
              </w:rPr>
              <w:t>Junction with A926</w:t>
            </w:r>
          </w:p>
        </w:tc>
        <w:tc>
          <w:tcPr>
            <w:cnfStyle w:val="000010010000"/>
            <w:tcW w:w="2410" w:type="dxa"/>
          </w:tcPr>
          <w:p>
            <w:pPr>
              <w:rPr>
                <w:rFonts w:ascii="Arial" w:hAnsi="Arial"/>
                <w:sz w:val="16"/>
                <w:szCs w:val="16"/>
              </w:rPr>
            </w:pPr>
            <w:r>
              <w:rPr>
                <w:rFonts w:ascii="Arial" w:hAnsi="Arial"/>
                <w:sz w:val="16"/>
                <w:szCs w:val="16"/>
              </w:rPr>
              <w:t>Traffic leaving  A90</w:t>
            </w:r>
          </w:p>
          <w:p>
            <w:pPr>
              <w:rPr>
                <w:rFonts w:ascii="Arial" w:hAnsi="Arial"/>
                <w:sz w:val="16"/>
                <w:szCs w:val="16"/>
              </w:rPr>
            </w:pPr>
            <w:r>
              <w:rPr>
                <w:rFonts w:ascii="Arial" w:hAnsi="Arial"/>
                <w:sz w:val="16"/>
                <w:szCs w:val="16"/>
              </w:rPr>
              <w:t>Traffic merging with A90</w:t>
            </w:r>
          </w:p>
        </w:tc>
        <w:tc>
          <w:tcPr>
            <w:cnfStyle w:val="000001010000"/>
            <w:tcW w:w="1701" w:type="dxa"/>
          </w:tcPr>
          <w:p>
            <w:pPr>
              <w:jc w:val="center"/>
              <w:rPr>
                <w:rFonts w:ascii="Arial" w:hAnsi="Arial"/>
                <w:sz w:val="16"/>
                <w:szCs w:val="16"/>
              </w:rPr>
            </w:pPr>
            <w:r>
              <w:rPr>
                <w:rFonts w:ascii="Arial" w:hAnsi="Arial"/>
                <w:sz w:val="16"/>
                <w:szCs w:val="16"/>
              </w:rPr>
              <w:t>Low</w:t>
            </w:r>
          </w:p>
        </w:tc>
        <w:tc>
          <w:tcPr>
            <w:cnfStyle w:val="000010010000"/>
            <w:tcW w:w="2799" w:type="dxa"/>
          </w:tcPr>
          <w:p>
            <w:pPr>
              <w:rPr>
                <w:rFonts w:ascii="Arial" w:hAnsi="Arial"/>
                <w:sz w:val="16"/>
                <w:szCs w:val="16"/>
              </w:rPr>
            </w:pPr>
            <w:r>
              <w:rPr>
                <w:rFonts w:ascii="Arial" w:hAnsi="Arial"/>
                <w:sz w:val="16"/>
                <w:szCs w:val="16"/>
              </w:rPr>
              <w:t>Event signage on entry slip road</w:t>
            </w:r>
          </w:p>
        </w:tc>
      </w:tr>
      <w:tr>
        <w:trPr>
          <w:cantSplit w:val="on"/>
          <w:trHeight w:val="1730" w:hRule="exact"/>
          <w:jc w:val="center"/>
        </w:trPr>
        <w:tc>
          <w:tcPr>
            <w:cnfStyle w:val="000010100000"/>
            <w:tcW w:w="1101" w:type="dxa"/>
          </w:tcPr>
          <w:p>
            <w:pPr>
              <w:rPr>
                <w:rFonts w:ascii="Arial" w:hAnsi="Arial"/>
                <w:sz w:val="16"/>
                <w:szCs w:val="16"/>
              </w:rPr>
            </w:pPr>
            <w:r>
              <w:rPr>
                <w:rFonts w:ascii="Arial" w:hAnsi="Arial"/>
                <w:sz w:val="16"/>
                <w:szCs w:val="16"/>
              </w:rPr>
              <w:t>9.26 miles</w:t>
            </w:r>
          </w:p>
        </w:tc>
        <w:tc>
          <w:tcPr>
            <w:cnfStyle w:val="000001100000"/>
            <w:tcW w:w="2409" w:type="dxa"/>
          </w:tcPr>
          <w:p>
            <w:pPr>
              <w:rPr>
                <w:rFonts w:ascii="Arial" w:hAnsi="Arial"/>
                <w:sz w:val="16"/>
                <w:szCs w:val="16"/>
              </w:rPr>
            </w:pPr>
            <w:r>
              <w:rPr>
                <w:rFonts w:ascii="Arial" w:hAnsi="Arial"/>
                <w:sz w:val="16"/>
                <w:szCs w:val="16"/>
              </w:rPr>
              <w:t>Access and exit from A90 service area</w:t>
            </w:r>
          </w:p>
        </w:tc>
        <w:tc>
          <w:tcPr>
            <w:cnfStyle w:val="000010100000"/>
            <w:tcW w:w="2410" w:type="dxa"/>
          </w:tcPr>
          <w:p>
            <w:pPr>
              <w:rPr>
                <w:rFonts w:ascii="Arial" w:hAnsi="Arial"/>
                <w:sz w:val="16"/>
                <w:szCs w:val="16"/>
              </w:rPr>
            </w:pPr>
            <w:r>
              <w:rPr>
                <w:rFonts w:ascii="Arial" w:hAnsi="Arial"/>
                <w:sz w:val="16"/>
                <w:szCs w:val="16"/>
              </w:rPr>
              <w:t>Traffic leaving  A90</w:t>
            </w:r>
          </w:p>
          <w:p>
            <w:pPr>
              <w:rPr>
                <w:rFonts w:ascii="Arial" w:hAnsi="Arial"/>
                <w:sz w:val="16"/>
                <w:szCs w:val="16"/>
              </w:rPr>
            </w:pPr>
            <w:r>
              <w:rPr>
                <w:rFonts w:ascii="Arial" w:hAnsi="Arial"/>
                <w:sz w:val="16"/>
                <w:szCs w:val="16"/>
              </w:rPr>
              <w:t>Traffic merging with A90</w:t>
            </w:r>
          </w:p>
        </w:tc>
        <w:tc>
          <w:tcPr>
            <w:cnfStyle w:val="000001100000"/>
            <w:tcW w:w="1701" w:type="dxa"/>
          </w:tcPr>
          <w:p>
            <w:pPr>
              <w:jc w:val="center"/>
              <w:rPr>
                <w:rFonts w:ascii="Arial" w:hAnsi="Arial"/>
                <w:sz w:val="16"/>
                <w:szCs w:val="16"/>
              </w:rPr>
            </w:pPr>
            <w:r>
              <w:rPr>
                <w:rFonts w:ascii="Arial" w:hAnsi="Arial"/>
                <w:sz w:val="16"/>
                <w:szCs w:val="16"/>
              </w:rPr>
              <w:t>Low</w:t>
            </w:r>
          </w:p>
        </w:tc>
        <w:tc>
          <w:tcPr>
            <w:cnfStyle w:val="000010100000"/>
            <w:tcW w:w="2799" w:type="dxa"/>
          </w:tcPr>
          <w:p>
            <w:pPr>
              <w:rPr>
                <w:rFonts w:ascii="Arial" w:hAnsi="Arial"/>
                <w:sz w:val="16"/>
                <w:szCs w:val="16"/>
              </w:rPr>
            </w:pPr>
            <w:r>
              <w:rPr>
                <w:rFonts w:ascii="Arial" w:hAnsi="Arial"/>
                <w:sz w:val="16"/>
                <w:szCs w:val="16"/>
              </w:rPr>
              <w:t xml:space="preserve">Signage warns traffic </w:t>
            </w: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14.5 miles</w:t>
            </w:r>
          </w:p>
        </w:tc>
        <w:tc>
          <w:tcPr>
            <w:cnfStyle w:val="000001010000"/>
            <w:tcW w:w="2409" w:type="dxa"/>
          </w:tcPr>
          <w:p>
            <w:pPr>
              <w:rPr>
                <w:rFonts w:ascii="Arial" w:hAnsi="Arial"/>
                <w:sz w:val="16"/>
                <w:szCs w:val="16"/>
              </w:rPr>
            </w:pPr>
            <w:r>
              <w:rPr>
                <w:rFonts w:ascii="Arial" w:hAnsi="Arial"/>
                <w:sz w:val="16"/>
                <w:szCs w:val="16"/>
              </w:rPr>
              <w:t>Riders turn off main carriage</w:t>
            </w:r>
            <w:r>
              <w:rPr>
                <w:rFonts w:ascii="Arial" w:hAnsi="Arial"/>
                <w:sz w:val="16"/>
                <w:szCs w:val="16"/>
              </w:rPr>
              <w:t>way</w:t>
            </w:r>
            <w:r>
              <w:rPr>
                <w:rFonts w:ascii="Arial" w:hAnsi="Arial"/>
                <w:sz w:val="16"/>
                <w:szCs w:val="16"/>
              </w:rPr>
              <w:t>.</w:t>
            </w:r>
          </w:p>
          <w:p>
            <w:pPr>
              <w:rPr>
                <w:rFonts w:ascii="Arial" w:hAnsi="Arial"/>
                <w:sz w:val="16"/>
                <w:szCs w:val="16"/>
              </w:rPr>
            </w:pPr>
            <w:r>
              <w:rPr>
                <w:rFonts w:ascii="Arial" w:hAnsi="Arial"/>
                <w:sz w:val="16"/>
                <w:szCs w:val="16"/>
              </w:rPr>
              <w:t xml:space="preserve">Riders take second exit at </w:t>
            </w:r>
            <w:r>
              <w:rPr>
                <w:rFonts w:ascii="Arial" w:hAnsi="Arial"/>
                <w:sz w:val="16"/>
                <w:szCs w:val="16"/>
              </w:rPr>
              <w:t xml:space="preserve">small </w:t>
            </w:r>
            <w:r>
              <w:rPr>
                <w:rFonts w:ascii="Arial" w:hAnsi="Arial"/>
                <w:sz w:val="16"/>
                <w:szCs w:val="16"/>
              </w:rPr>
              <w:t xml:space="preserve">roundabout. </w:t>
            </w:r>
          </w:p>
          <w:p>
            <w:r>
              <w:rPr>
                <w:rFonts w:ascii="Arial" w:hAnsi="Arial"/>
                <w:sz w:val="16"/>
                <w:szCs w:val="16"/>
              </w:rPr>
              <w:t xml:space="preserve">Riders </w:t>
            </w:r>
            <w:r>
              <w:rPr>
                <w:rFonts w:ascii="Arial" w:hAnsi="Arial"/>
                <w:sz w:val="16"/>
                <w:szCs w:val="16"/>
              </w:rPr>
              <w:t>rejoin</w:t>
            </w:r>
            <w:r>
              <w:rPr>
                <w:rFonts w:ascii="Arial" w:hAnsi="Arial"/>
                <w:sz w:val="16"/>
                <w:szCs w:val="16"/>
              </w:rPr>
              <w:t xml:space="preserve"> main A90. South bound towards Dundee</w:t>
            </w:r>
            <w:r>
              <w:rPr>
                <w:rFonts w:ascii="Arial" w:hAnsi="Arial"/>
                <w:sz w:val="16"/>
                <w:szCs w:val="16"/>
              </w:rPr>
              <w:t xml:space="preserve"> via slip road.</w:t>
            </w:r>
          </w:p>
        </w:tc>
        <w:tc>
          <w:tcPr>
            <w:cnfStyle w:val="000010010000"/>
            <w:tcW w:w="2410" w:type="dxa"/>
          </w:tcPr>
          <w:p>
            <w:pPr>
              <w:rPr>
                <w:rFonts w:ascii="Arial" w:hAnsi="Arial"/>
                <w:sz w:val="16"/>
                <w:szCs w:val="16"/>
              </w:rPr>
            </w:pPr>
            <w:r>
              <w:rPr>
                <w:rFonts w:ascii="Arial" w:hAnsi="Arial"/>
                <w:sz w:val="16"/>
                <w:szCs w:val="16"/>
              </w:rPr>
              <w:t>Riders passing through roundabout.</w:t>
            </w:r>
          </w:p>
          <w:p>
            <w:pPr>
              <w:rPr>
                <w:rFonts w:ascii="Arial" w:hAnsi="Arial"/>
                <w:sz w:val="16"/>
                <w:szCs w:val="16"/>
              </w:rPr>
            </w:pPr>
            <w:r>
              <w:rPr>
                <w:rFonts w:ascii="Arial" w:hAnsi="Arial"/>
                <w:sz w:val="16"/>
                <w:szCs w:val="16"/>
              </w:rPr>
              <w:t>Riders merging with A90 via slip road</w:t>
            </w:r>
          </w:p>
        </w:tc>
        <w:tc>
          <w:tcPr>
            <w:cnfStyle w:val="000001010000"/>
            <w:tcW w:w="1701" w:type="dxa"/>
          </w:tcPr>
          <w:p>
            <w:pPr>
              <w:jc w:val="center"/>
              <w:rPr>
                <w:rFonts w:ascii="Arial" w:hAnsi="Arial"/>
                <w:sz w:val="16"/>
                <w:szCs w:val="16"/>
              </w:rPr>
            </w:pPr>
            <w:r>
              <w:rPr>
                <w:rFonts w:ascii="Arial" w:hAnsi="Arial"/>
                <w:sz w:val="16"/>
                <w:szCs w:val="16"/>
              </w:rPr>
              <w:t>High</w:t>
            </w:r>
          </w:p>
        </w:tc>
        <w:tc>
          <w:tcPr>
            <w:cnfStyle w:val="000010010000"/>
            <w:tcW w:w="2799" w:type="dxa"/>
          </w:tcPr>
          <w:p>
            <w:pPr>
              <w:rPr>
                <w:rFonts w:ascii="Arial" w:hAnsi="Arial"/>
                <w:sz w:val="16"/>
                <w:szCs w:val="16"/>
              </w:rPr>
            </w:pPr>
            <w:r>
              <w:rPr>
                <w:rFonts w:ascii="Arial" w:hAnsi="Arial"/>
                <w:sz w:val="16"/>
                <w:szCs w:val="16"/>
              </w:rPr>
              <w:t>Marshals to direct riders off A90 and around roundabout.</w:t>
            </w:r>
          </w:p>
          <w:p>
            <w:pPr>
              <w:rPr>
                <w:rFonts w:ascii="Arial" w:hAnsi="Arial"/>
                <w:sz w:val="16"/>
                <w:szCs w:val="16"/>
              </w:rPr>
            </w:pPr>
            <w:r>
              <w:rPr>
                <w:rFonts w:ascii="Arial" w:hAnsi="Arial"/>
                <w:sz w:val="16"/>
                <w:szCs w:val="16"/>
              </w:rPr>
              <w:t>Event Signage on slip roads and roundabout approach roads</w:t>
            </w:r>
          </w:p>
        </w:tc>
      </w:tr>
      <w:tr>
        <w:trPr>
          <w:cantSplit w:val="on"/>
          <w:trHeight w:val="1546" w:hRule="exact"/>
          <w:jc w:val="center"/>
        </w:trPr>
        <w:tc>
          <w:tcPr>
            <w:cnfStyle w:val="000010100000"/>
            <w:tcW w:w="1101" w:type="dxa"/>
          </w:tcPr>
          <w:p>
            <w:pPr>
              <w:rPr>
                <w:rFonts w:ascii="Arial" w:hAnsi="Arial"/>
                <w:sz w:val="16"/>
                <w:szCs w:val="16"/>
              </w:rPr>
            </w:pPr>
            <w:r>
              <w:rPr>
                <w:rFonts w:ascii="Arial" w:hAnsi="Arial"/>
                <w:sz w:val="16"/>
                <w:szCs w:val="16"/>
              </w:rPr>
              <w:t>23.8 miles</w:t>
            </w:r>
          </w:p>
        </w:tc>
        <w:tc>
          <w:tcPr>
            <w:cnfStyle w:val="000001100000"/>
            <w:tcW w:w="2409" w:type="dxa"/>
          </w:tcPr>
          <w:p>
            <w:pPr>
              <w:rPr>
                <w:rFonts w:ascii="Arial" w:hAnsi="Arial"/>
                <w:sz w:val="16"/>
                <w:szCs w:val="16"/>
              </w:rPr>
            </w:pPr>
            <w:r>
              <w:rPr>
                <w:rFonts w:ascii="Arial" w:hAnsi="Arial"/>
                <w:sz w:val="16"/>
                <w:szCs w:val="16"/>
              </w:rPr>
              <w:t>Exit slip road for B9128 Forfar North junction</w:t>
            </w:r>
          </w:p>
        </w:tc>
        <w:tc>
          <w:tcPr>
            <w:cnfStyle w:val="000010100000"/>
            <w:tcW w:w="2410" w:type="dxa"/>
          </w:tcPr>
          <w:p>
            <w:pPr>
              <w:rPr>
                <w:rFonts w:ascii="Arial" w:hAnsi="Arial"/>
                <w:sz w:val="16"/>
                <w:szCs w:val="16"/>
              </w:rPr>
            </w:pPr>
            <w:r>
              <w:rPr>
                <w:rFonts w:ascii="Arial" w:hAnsi="Arial"/>
                <w:sz w:val="16"/>
                <w:szCs w:val="16"/>
              </w:rPr>
              <w:t xml:space="preserve">Traffic leaving A90 </w:t>
            </w:r>
          </w:p>
        </w:tc>
        <w:tc>
          <w:tcPr>
            <w:cnfStyle w:val="000001100000"/>
            <w:tcW w:w="1701" w:type="dxa"/>
          </w:tcPr>
          <w:p>
            <w:pPr>
              <w:jc w:val="center"/>
              <w:rPr>
                <w:rFonts w:ascii="Arial" w:hAnsi="Arial"/>
                <w:sz w:val="16"/>
                <w:szCs w:val="16"/>
              </w:rPr>
            </w:pPr>
            <w:r>
              <w:rPr>
                <w:rFonts w:ascii="Arial" w:hAnsi="Arial"/>
                <w:sz w:val="16"/>
                <w:szCs w:val="16"/>
              </w:rPr>
              <w:t>Low</w:t>
            </w:r>
          </w:p>
        </w:tc>
        <w:tc>
          <w:tcPr>
            <w:cnfStyle w:val="000010100000"/>
            <w:tcW w:w="2799" w:type="dxa"/>
          </w:tcPr>
          <w:p>
            <w:pPr>
              <w:rPr>
                <w:rFonts w:ascii="Arial" w:hAnsi="Arial"/>
                <w:sz w:val="16"/>
                <w:szCs w:val="16"/>
              </w:rPr>
            </w:pPr>
            <w:r>
              <w:rPr>
                <w:rFonts w:ascii="Arial" w:hAnsi="Arial"/>
                <w:sz w:val="16"/>
                <w:szCs w:val="16"/>
              </w:rPr>
              <w:t>Direction arrow keeps riders on A90</w:t>
            </w: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25.3 miles</w:t>
            </w:r>
          </w:p>
        </w:tc>
        <w:tc>
          <w:tcPr>
            <w:cnfStyle w:val="000001010000"/>
            <w:tcW w:w="2409" w:type="dxa"/>
          </w:tcPr>
          <w:p>
            <w:pPr>
              <w:rPr>
                <w:rFonts w:ascii="Arial" w:hAnsi="Arial"/>
                <w:sz w:val="16"/>
                <w:szCs w:val="16"/>
              </w:rPr>
            </w:pPr>
            <w:r>
              <w:rPr>
                <w:rFonts w:ascii="Arial" w:hAnsi="Arial"/>
                <w:sz w:val="16"/>
                <w:szCs w:val="16"/>
              </w:rPr>
              <w:t xml:space="preserve">Exit slip road for A926 </w:t>
            </w:r>
            <w:r>
              <w:rPr>
                <w:rFonts w:ascii="Arial" w:hAnsi="Arial"/>
                <w:sz w:val="16"/>
                <w:szCs w:val="16"/>
              </w:rPr>
              <w:t>Kirriemuir</w:t>
            </w:r>
            <w:r>
              <w:rPr>
                <w:rFonts w:ascii="Arial" w:hAnsi="Arial"/>
                <w:sz w:val="16"/>
                <w:szCs w:val="16"/>
              </w:rPr>
              <w:t xml:space="preserve"> exit</w:t>
            </w:r>
          </w:p>
        </w:tc>
        <w:tc>
          <w:tcPr>
            <w:cnfStyle w:val="000010010000"/>
            <w:tcW w:w="2410" w:type="dxa"/>
          </w:tcPr>
          <w:p>
            <w:pPr>
              <w:rPr>
                <w:rFonts w:ascii="Arial" w:hAnsi="Arial"/>
                <w:sz w:val="16"/>
                <w:szCs w:val="16"/>
              </w:rPr>
            </w:pPr>
            <w:r>
              <w:rPr>
                <w:rFonts w:ascii="Arial" w:hAnsi="Arial"/>
                <w:sz w:val="16"/>
                <w:szCs w:val="16"/>
              </w:rPr>
              <w:t>Traffic leaving A90</w:t>
            </w:r>
          </w:p>
        </w:tc>
        <w:tc>
          <w:tcPr>
            <w:cnfStyle w:val="000001010000"/>
            <w:tcW w:w="1701" w:type="dxa"/>
          </w:tcPr>
          <w:p>
            <w:pPr>
              <w:jc w:val="center"/>
              <w:rPr>
                <w:rFonts w:ascii="Arial" w:hAnsi="Arial"/>
                <w:sz w:val="16"/>
                <w:szCs w:val="16"/>
              </w:rPr>
            </w:pPr>
            <w:r>
              <w:rPr>
                <w:rFonts w:ascii="Arial" w:hAnsi="Arial"/>
                <w:sz w:val="16"/>
                <w:szCs w:val="16"/>
              </w:rPr>
              <w:t xml:space="preserve">Low </w:t>
            </w:r>
          </w:p>
        </w:tc>
        <w:tc>
          <w:tcPr>
            <w:cnfStyle w:val="000010010000"/>
            <w:tcW w:w="2799" w:type="dxa"/>
          </w:tcPr>
          <w:p>
            <w:pPr>
              <w:rPr>
                <w:rFonts w:ascii="Arial" w:hAnsi="Arial"/>
                <w:sz w:val="16"/>
                <w:szCs w:val="16"/>
              </w:rPr>
            </w:pPr>
            <w:r>
              <w:rPr>
                <w:rFonts w:ascii="Arial" w:hAnsi="Arial"/>
                <w:sz w:val="16"/>
                <w:szCs w:val="16"/>
              </w:rPr>
              <w:t>Direction arrow keeps rider on A90</w:t>
            </w:r>
          </w:p>
        </w:tc>
      </w:tr>
      <w:tr>
        <w:trPr>
          <w:cantSplit w:val="on"/>
          <w:trHeight w:val="1546" w:hRule="exact"/>
          <w:jc w:val="center"/>
        </w:trPr>
        <w:tc>
          <w:tcPr>
            <w:cnfStyle w:val="000010100000"/>
            <w:tcW w:w="1101" w:type="dxa"/>
          </w:tcPr>
          <w:p>
            <w:pPr>
              <w:rPr>
                <w:rFonts w:ascii="Arial" w:hAnsi="Arial"/>
                <w:sz w:val="16"/>
                <w:szCs w:val="16"/>
              </w:rPr>
            </w:pPr>
          </w:p>
        </w:tc>
        <w:tc>
          <w:tcPr>
            <w:cnfStyle w:val="000001100000"/>
            <w:tcW w:w="2409" w:type="dxa"/>
          </w:tcPr>
          <w:p>
            <w:pPr>
              <w:rPr>
                <w:rFonts w:ascii="Arial" w:hAnsi="Arial"/>
                <w:sz w:val="16"/>
                <w:szCs w:val="16"/>
              </w:rPr>
            </w:pPr>
            <w:r>
              <w:rPr>
                <w:rFonts w:ascii="Arial" w:hAnsi="Arial"/>
                <w:sz w:val="16"/>
                <w:szCs w:val="16"/>
              </w:rPr>
              <w:t xml:space="preserve">Riders repeat </w:t>
            </w:r>
            <w:r>
              <w:rPr>
                <w:rFonts w:ascii="Arial" w:hAnsi="Arial"/>
                <w:sz w:val="16"/>
                <w:szCs w:val="16"/>
              </w:rPr>
              <w:t xml:space="preserve">the </w:t>
            </w:r>
            <w:r>
              <w:rPr>
                <w:rFonts w:ascii="Arial" w:hAnsi="Arial"/>
                <w:sz w:val="16"/>
                <w:szCs w:val="16"/>
              </w:rPr>
              <w:t>route</w:t>
            </w:r>
            <w:r>
              <w:rPr>
                <w:rFonts w:ascii="Arial" w:hAnsi="Arial"/>
                <w:sz w:val="16"/>
                <w:szCs w:val="16"/>
              </w:rPr>
              <w:t xml:space="preserve"> three (3) further times</w:t>
            </w:r>
            <w:r>
              <w:rPr>
                <w:rFonts w:ascii="Arial" w:hAnsi="Arial"/>
                <w:sz w:val="16"/>
                <w:szCs w:val="16"/>
              </w:rPr>
              <w:t xml:space="preserve"> from the second line above (2.53 miles) to leave the A90 at…</w:t>
            </w:r>
          </w:p>
        </w:tc>
        <w:tc>
          <w:tcPr>
            <w:cnfStyle w:val="000010100000"/>
            <w:tcW w:w="2410" w:type="dxa"/>
          </w:tcPr>
          <w:p>
            <w:pPr>
              <w:rPr>
                <w:rFonts w:ascii="Arial" w:hAnsi="Arial"/>
                <w:sz w:val="16"/>
                <w:szCs w:val="16"/>
              </w:rPr>
            </w:pPr>
          </w:p>
        </w:tc>
        <w:tc>
          <w:tcPr>
            <w:cnfStyle w:val="000001100000"/>
            <w:tcW w:w="1701" w:type="dxa"/>
          </w:tcPr>
          <w:p>
            <w:pPr>
              <w:jc w:val="center"/>
              <w:rPr>
                <w:rFonts w:ascii="Arial" w:hAnsi="Arial"/>
                <w:sz w:val="16"/>
                <w:szCs w:val="16"/>
              </w:rPr>
            </w:pPr>
          </w:p>
        </w:tc>
        <w:tc>
          <w:tcPr>
            <w:cnfStyle w:val="000010100000"/>
            <w:tcW w:w="2799" w:type="dxa"/>
          </w:tcPr>
          <w:p>
            <w:pPr>
              <w:rPr>
                <w:rFonts w:ascii="Arial" w:hAnsi="Arial"/>
                <w:sz w:val="16"/>
                <w:szCs w:val="16"/>
              </w:rPr>
            </w:pP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9</w:t>
            </w:r>
            <w:r>
              <w:rPr>
                <w:rFonts w:ascii="Arial" w:hAnsi="Arial"/>
                <w:sz w:val="16"/>
                <w:szCs w:val="16"/>
              </w:rPr>
              <w:t>9.9 miles</w:t>
            </w:r>
          </w:p>
        </w:tc>
        <w:tc>
          <w:tcPr>
            <w:cnfStyle w:val="000001010000"/>
            <w:tcW w:w="2409" w:type="dxa"/>
          </w:tcPr>
          <w:p>
            <w:pPr>
              <w:rPr>
                <w:rFonts w:ascii="Arial" w:hAnsi="Arial"/>
                <w:sz w:val="16"/>
                <w:szCs w:val="16"/>
              </w:rPr>
            </w:pPr>
            <w:r>
              <w:rPr>
                <w:rFonts w:ascii="Arial" w:hAnsi="Arial"/>
                <w:sz w:val="16"/>
                <w:szCs w:val="16"/>
              </w:rPr>
              <w:t xml:space="preserve">Riders leave A90 at A926 slip road signed Forfar and </w:t>
            </w:r>
            <w:r>
              <w:rPr>
                <w:rFonts w:ascii="Arial" w:hAnsi="Arial"/>
                <w:sz w:val="16"/>
                <w:szCs w:val="16"/>
              </w:rPr>
              <w:t>Kirriemuir</w:t>
            </w:r>
            <w:r>
              <w:rPr>
                <w:rFonts w:ascii="Arial" w:hAnsi="Arial"/>
                <w:sz w:val="16"/>
                <w:szCs w:val="16"/>
              </w:rPr>
              <w:t xml:space="preserve"> to take the second exit onto A926 for Forfar</w:t>
            </w:r>
          </w:p>
        </w:tc>
        <w:tc>
          <w:tcPr>
            <w:cnfStyle w:val="000010010000"/>
            <w:tcW w:w="2410" w:type="dxa"/>
          </w:tcPr>
          <w:p>
            <w:pPr>
              <w:rPr>
                <w:rFonts w:ascii="Arial" w:hAnsi="Arial"/>
                <w:sz w:val="16"/>
                <w:szCs w:val="16"/>
              </w:rPr>
            </w:pPr>
            <w:r>
              <w:rPr>
                <w:rFonts w:ascii="Arial" w:hAnsi="Arial"/>
                <w:sz w:val="16"/>
                <w:szCs w:val="16"/>
              </w:rPr>
              <w:t>Rider negotiate roundabout</w:t>
            </w:r>
          </w:p>
        </w:tc>
        <w:tc>
          <w:tcPr>
            <w:cnfStyle w:val="000001010000"/>
            <w:tcW w:w="1701" w:type="dxa"/>
          </w:tcPr>
          <w:p>
            <w:pPr>
              <w:jc w:val="center"/>
              <w:rPr>
                <w:rFonts w:ascii="Arial" w:hAnsi="Arial"/>
                <w:sz w:val="16"/>
                <w:szCs w:val="16"/>
              </w:rPr>
            </w:pPr>
            <w:r>
              <w:rPr>
                <w:rFonts w:ascii="Arial" w:hAnsi="Arial"/>
                <w:sz w:val="16"/>
                <w:szCs w:val="16"/>
              </w:rPr>
              <w:t>Medium</w:t>
            </w:r>
          </w:p>
        </w:tc>
        <w:tc>
          <w:tcPr>
            <w:cnfStyle w:val="000010010000"/>
            <w:tcW w:w="2799" w:type="dxa"/>
          </w:tcPr>
          <w:p>
            <w:pPr>
              <w:rPr>
                <w:rFonts w:ascii="Arial" w:hAnsi="Arial"/>
                <w:sz w:val="16"/>
                <w:szCs w:val="16"/>
              </w:rPr>
            </w:pPr>
            <w:r>
              <w:rPr>
                <w:rFonts w:ascii="Arial" w:hAnsi="Arial"/>
                <w:sz w:val="16"/>
                <w:szCs w:val="16"/>
              </w:rPr>
              <w:t>Direction arrow and a marshal direct riders off A90.</w:t>
            </w:r>
          </w:p>
          <w:p>
            <w:pPr>
              <w:rPr>
                <w:rFonts w:ascii="Arial" w:hAnsi="Arial"/>
                <w:sz w:val="16"/>
                <w:szCs w:val="16"/>
              </w:rPr>
            </w:pPr>
            <w:r>
              <w:rPr>
                <w:rFonts w:ascii="Arial" w:hAnsi="Arial"/>
                <w:sz w:val="16"/>
                <w:szCs w:val="16"/>
              </w:rPr>
              <w:t>Direction a</w:t>
            </w:r>
            <w:r>
              <w:rPr>
                <w:rFonts w:ascii="Arial" w:hAnsi="Arial"/>
                <w:sz w:val="16"/>
                <w:szCs w:val="16"/>
              </w:rPr>
              <w:t>rrow for riders and a marshal. Signage on approaching roads</w:t>
            </w:r>
            <w:r>
              <w:rPr>
                <w:rFonts w:ascii="Arial" w:hAnsi="Arial"/>
                <w:sz w:val="16"/>
                <w:szCs w:val="16"/>
              </w:rPr>
              <w:t xml:space="preserve"> of the roundabout.</w:t>
            </w:r>
          </w:p>
        </w:tc>
      </w:tr>
      <w:tr>
        <w:trPr>
          <w:cantSplit w:val="on"/>
          <w:trHeight w:val="2162"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10</w:t>
            </w:r>
            <w:r>
              <w:rPr>
                <w:rFonts w:ascii="Arial" w:hAnsi="Arial"/>
                <w:sz w:val="16"/>
                <w:szCs w:val="16"/>
              </w:rPr>
              <w:t xml:space="preserve">0 </w:t>
            </w:r>
            <w:r>
              <w:rPr>
                <w:rFonts w:ascii="Arial" w:hAnsi="Arial"/>
                <w:sz w:val="16"/>
                <w:szCs w:val="16"/>
              </w:rPr>
              <w:t>miles</w:t>
            </w:r>
          </w:p>
        </w:tc>
        <w:tc>
          <w:tcPr>
            <w:cnfStyle w:val="000001100000"/>
            <w:tcW w:w="2409" w:type="dxa"/>
          </w:tcPr>
          <w:p>
            <w:pPr>
              <w:rPr>
                <w:rFonts w:ascii="Arial" w:hAnsi="Arial"/>
                <w:b/>
                <w:sz w:val="16"/>
                <w:szCs w:val="16"/>
              </w:rPr>
            </w:pPr>
          </w:p>
          <w:p>
            <w:pPr>
              <w:rPr>
                <w:rFonts w:ascii="Arial" w:hAnsi="Arial"/>
                <w:b/>
                <w:sz w:val="16"/>
                <w:szCs w:val="16"/>
              </w:rPr>
            </w:pPr>
            <w:r>
              <w:rPr>
                <w:rFonts w:ascii="Arial" w:hAnsi="Arial"/>
                <w:b/>
              </w:rPr>
              <w:t>FINISH:</w:t>
            </w:r>
            <w:r>
              <w:rPr>
                <w:rFonts w:ascii="Arial" w:hAnsi="Arial"/>
                <w:b/>
                <w:sz w:val="16"/>
                <w:szCs w:val="16"/>
              </w:rPr>
              <w:t xml:space="preserve"> </w:t>
            </w:r>
            <w:r>
              <w:rPr>
                <w:rFonts w:ascii="Arial" w:hAnsi="Arial"/>
                <w:b/>
                <w:sz w:val="16"/>
                <w:szCs w:val="16"/>
              </w:rPr>
              <w:t>On the A926 at the approximate location of the Tayside Contracts Forfar Depot</w:t>
            </w:r>
          </w:p>
        </w:tc>
        <w:tc>
          <w:tcPr>
            <w:cnfStyle w:val="000010100000"/>
            <w:tcW w:w="2410" w:type="dxa"/>
          </w:tcPr>
          <w:p>
            <w:pPr>
              <w:rPr>
                <w:rFonts w:ascii="Arial" w:hAnsi="Arial"/>
                <w:sz w:val="16"/>
                <w:szCs w:val="16"/>
              </w:rPr>
            </w:pPr>
          </w:p>
          <w:p>
            <w:pPr>
              <w:rPr>
                <w:rFonts w:ascii="Arial" w:hAnsi="Arial"/>
                <w:sz w:val="16"/>
                <w:szCs w:val="16"/>
              </w:rPr>
            </w:pPr>
          </w:p>
          <w:p>
            <w:pPr>
              <w:rPr>
                <w:rFonts w:ascii="Arial" w:hAnsi="Arial"/>
                <w:sz w:val="16"/>
                <w:szCs w:val="16"/>
              </w:rPr>
            </w:pPr>
            <w:r>
              <w:rPr>
                <w:rFonts w:ascii="Arial" w:hAnsi="Arial"/>
                <w:sz w:val="16"/>
                <w:szCs w:val="16"/>
              </w:rPr>
              <w:t xml:space="preserve"> </w:t>
            </w:r>
          </w:p>
        </w:tc>
        <w:tc>
          <w:tcPr>
            <w:cnfStyle w:val="000001100000"/>
            <w:tcW w:w="1701" w:type="dxa"/>
          </w:tcPr>
          <w:p>
            <w:pPr>
              <w:jc w:val="center"/>
              <w:rPr>
                <w:rFonts w:ascii="Arial" w:hAnsi="Arial"/>
                <w:sz w:val="16"/>
                <w:szCs w:val="16"/>
              </w:rPr>
            </w:pPr>
          </w:p>
          <w:p>
            <w:pPr>
              <w:jc w:val="center"/>
              <w:rPr>
                <w:rFonts w:ascii="Arial" w:hAnsi="Arial"/>
                <w:sz w:val="16"/>
                <w:szCs w:val="16"/>
              </w:rPr>
            </w:pPr>
            <w:r>
              <w:rPr>
                <w:rFonts w:ascii="Arial" w:hAnsi="Arial"/>
                <w:sz w:val="16"/>
                <w:szCs w:val="16"/>
              </w:rPr>
              <w:t>Medium</w:t>
            </w:r>
          </w:p>
          <w:p>
            <w:pPr>
              <w:jc w:val="center"/>
              <w:rPr>
                <w:rFonts w:ascii="Arial" w:hAnsi="Arial"/>
                <w:sz w:val="16"/>
                <w:szCs w:val="16"/>
              </w:rPr>
            </w:pPr>
          </w:p>
        </w:tc>
        <w:tc>
          <w:tcPr>
            <w:cnfStyle w:val="000010100000"/>
            <w:tcW w:w="2799" w:type="dxa"/>
          </w:tcPr>
          <w:p>
            <w:pPr>
              <w:rPr>
                <w:rFonts w:ascii="Arial" w:hAnsi="Arial"/>
                <w:sz w:val="16"/>
                <w:szCs w:val="16"/>
              </w:rPr>
            </w:pPr>
          </w:p>
          <w:p>
            <w:pPr>
              <w:rPr>
                <w:rFonts w:ascii="Arial" w:hAnsi="Arial"/>
                <w:sz w:val="16"/>
                <w:szCs w:val="16"/>
              </w:rPr>
            </w:pPr>
            <w:r>
              <w:rPr>
                <w:rFonts w:ascii="Arial" w:hAnsi="Arial"/>
                <w:sz w:val="16"/>
                <w:szCs w:val="16"/>
              </w:rPr>
              <w:t>Finish flag clearly identifies finish line/area.</w:t>
            </w:r>
          </w:p>
          <w:p>
            <w:pPr>
              <w:rPr>
                <w:rFonts w:ascii="Arial" w:hAnsi="Arial"/>
                <w:sz w:val="16"/>
                <w:szCs w:val="16"/>
              </w:rPr>
            </w:pPr>
          </w:p>
        </w:tc>
      </w:tr>
    </w:tbl>
    <w:p>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color w:val="0000ff"/>
                <w:sz w:val="16"/>
                <w:szCs w:val="16"/>
              </w:rPr>
            </w:pPr>
          </w:p>
          <w:p>
            <w:pPr>
              <w:rPr>
                <w:rFonts w:ascii="Arial" w:hAnsi="Arial"/>
                <w:sz w:val="16"/>
                <w:szCs w:val="16"/>
              </w:rPr>
            </w:pPr>
            <w:r>
              <w:rPr>
                <w:rFonts w:ascii="Arial" w:hAnsi="Arial"/>
                <w:sz w:val="16"/>
                <w:szCs w:val="16"/>
              </w:rPr>
              <w:t xml:space="preserve">The small junctions or entrances to farms/ facilities that are not identified </w:t>
            </w:r>
            <w:r>
              <w:rPr>
                <w:rFonts w:ascii="Arial" w:hAnsi="Arial"/>
                <w:sz w:val="16"/>
                <w:szCs w:val="16"/>
              </w:rPr>
              <w:t xml:space="preserve">in this risk assessment </w:t>
            </w:r>
            <w:r>
              <w:rPr>
                <w:rFonts w:ascii="Arial" w:hAnsi="Arial"/>
                <w:sz w:val="16"/>
                <w:szCs w:val="16"/>
              </w:rPr>
              <w:t xml:space="preserve">have been considered, however are not considered significant </w:t>
            </w:r>
            <w:r>
              <w:rPr>
                <w:rFonts w:ascii="Arial" w:hAnsi="Arial"/>
                <w:sz w:val="16"/>
                <w:szCs w:val="16"/>
              </w:rPr>
              <w:t xml:space="preserve">to pose a </w:t>
            </w:r>
            <w:r>
              <w:rPr>
                <w:rFonts w:ascii="Arial" w:hAnsi="Arial"/>
                <w:sz w:val="16"/>
                <w:szCs w:val="16"/>
              </w:rPr>
              <w:t>risk</w:t>
            </w:r>
            <w:r>
              <w:rPr>
                <w:rFonts w:ascii="Arial" w:hAnsi="Arial"/>
                <w:sz w:val="16"/>
                <w:szCs w:val="16"/>
              </w:rPr>
              <w:t xml:space="preserve"> and therefore have not been noted.  </w:t>
            </w:r>
            <w:r>
              <w:rPr>
                <w:rFonts w:ascii="Arial" w:hAnsi="Arial"/>
                <w:sz w:val="16"/>
                <w:szCs w:val="16"/>
              </w:rPr>
              <w:t xml:space="preserve">  </w:t>
            </w:r>
          </w:p>
          <w:p>
            <w:pPr>
              <w:rPr>
                <w:rFonts w:ascii="Arial" w:hAnsi="Arial"/>
                <w:color w:val="0000ff"/>
                <w:sz w:val="16"/>
                <w:szCs w:val="16"/>
              </w:rPr>
            </w:pPr>
          </w:p>
        </w:tc>
      </w:tr>
    </w:tbl>
    <w:p>
      <w:pPr>
        <w:rPr>
          <w:rFonts w:ascii="Arial" w:hAnsi="Arial"/>
          <w:color w:val="0000ff"/>
          <w:sz w:val="16"/>
          <w:szCs w:val="16"/>
        </w:rPr>
      </w:pPr>
    </w:p>
    <w:p>
      <w:pPr>
        <w:rPr>
          <w:rFonts w:ascii="Arial" w:cs="Arial" w:hAnsi="Arial"/>
          <w:b/>
        </w:rPr>
      </w:pPr>
    </w:p>
    <w:p>
      <w:pPr>
        <w:rPr>
          <w:rFonts w:ascii="Arial" w:cs="Arial" w:hAnsi="Arial"/>
          <w:b/>
        </w:rPr>
      </w:pPr>
      <w:r>
        <w:rPr>
          <w:rFonts w:ascii="Arial" w:cs="Arial" w:hAnsi="Arial"/>
          <w:b/>
        </w:rPr>
        <w:t xml:space="preserve">Date of original </w:t>
      </w:r>
      <w:r>
        <w:rPr>
          <w:rFonts w:ascii="Arial" w:cs="Arial" w:hAnsi="Arial"/>
          <w:b/>
        </w:rPr>
        <w:t>a</w:t>
      </w:r>
      <w:r>
        <w:rPr>
          <w:rFonts w:ascii="Arial" w:cs="Arial" w:hAnsi="Arial"/>
          <w:b/>
        </w:rPr>
        <w:t>ssessment</w:t>
      </w:r>
      <w:r>
        <w:rPr>
          <w:rFonts w:ascii="Arial" w:cs="Arial" w:hAnsi="Arial"/>
          <w:b/>
        </w:rPr>
        <w:t xml:space="preserve">: </w:t>
      </w:r>
      <w:r>
        <w:rPr>
          <w:rFonts w:ascii="Arial" w:cs="Arial" w:hAnsi="Arial"/>
          <w:b/>
        </w:rPr>
        <w:t>12/03/2017</w:t>
      </w:r>
    </w:p>
    <w:p>
      <w:pPr>
        <w:rPr>
          <w:rFonts w:ascii="Arial" w:hAnsi="Arial"/>
          <w:b/>
          <w:sz w:val="16"/>
          <w:szCs w:val="16"/>
        </w:rPr>
      </w:pPr>
    </w:p>
    <w:p>
      <w:pPr>
        <w:rPr>
          <w:rFonts w:ascii="Arial" w:hAnsi="Arial"/>
          <w:b/>
          <w:sz w:val="16"/>
          <w:szCs w:val="16"/>
        </w:rPr>
      </w:pPr>
    </w:p>
    <w:p>
      <w:pPr>
        <w:rPr>
          <w:rFonts w:ascii="Arial" w:hAnsi="Arial"/>
          <w:b/>
          <w:sz w:val="16"/>
          <w:szCs w:val="16"/>
        </w:rPr>
      </w:pPr>
    </w:p>
    <w:sectPr>
      <w:footerReference w:type="default" r:id="rId13"/>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BodyText"/>
      <w:jc w:val="cen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margin">
                <wp:posOffset>-325755</wp:posOffset>
              </wp:positionH>
              <wp:positionV relativeFrom="paragraph">
                <wp:posOffset>-8891</wp:posOffset>
              </wp:positionV>
              <wp:extent cx="7040880" cy="0"/>
              <wp:effectExtent l="0" t="0" r="0" b="9526"/>
              <wp:wrapThrough wrapText="bothSides">
                <wp:wrapPolygon edited="0">
                  <wp:start x="0" y="0"/>
                  <wp:lineTo x="0" y="21600"/>
                  <wp:lineTo x="21600" y="21600"/>
                  <wp:lineTo x="21600" y="0"/>
                </wp:wrapPolygon>
              </wp:wrapThrough>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Pr id="1" name="Straight Connector 10"/>
                    <wps:cNvCnPr>
                      <a:cxnSpLocks noChangeShapeType="1"/>
                    </wps:cNvCnPr>
                    <wps:spPr>
                      <a:xfrm>
                        <a:off x="0" y="0"/>
                        <a:ext cx="7040880" cy="0"/>
                      </a:xfrm>
                      <a:prstGeom prst="line">
                        <a:avLst/>
                      </a:prstGeom>
                      <a:noFill/>
                      <a:ln w="9525">
                        <a:solidFill>
                          <a:srgbClr val="0000FF"/>
                        </a:solidFill>
                        <a:round/>
                      </a:ln>
                    </wps:spPr>
                    <wps:bodyPr/>
                  </wps:wsp>
                </a:graphicData>
              </a:graphic>
              <wp14:sizeRelH relativeFrom="page">
                <wp14:pctWidth>0</wp14:pctWidth>
              </wp14:sizeRelH>
              <wp14:sizeRelV relativeFrom="page">
                <wp14:pctHeight>0</wp14:pctHeight>
              </wp14:sizeRelV>
            </wp:anchor>
          </w:drawing>
        </mc:Choice>
        <mc:Fallback>
          <w:pict>
            <v:shape id="5231BCF6-C031-F31C-8ED1636AC23F" coordsize="21600,21600" style="position:absolute;width:10pt;height:10pt;mso-width-percent:0;mso-width-relative:page;mso-height-percent:0;mso-height-relative:page;margin-top:0pt;margin-left:0pt;mso-wrap-distance-left:9pt;mso-wrap-distance-right:9pt;mso-wrap-distance-top:0pt;mso-wrap-distance-bottom:0pt;mso-position-horizontal-relative:margin;rotation:0.000000;z-index:251659264;" wrapcoords="0 0 0 21600 21600 21600 21600 0" strokecolor="#0000ff" strokeweight="0.75pt" o:spt="32" o:oned="t" path="m0,0 l21600,21600 e">
              <v:stroke color="#0000ff" filltype="solid" joinstyle="round" linestyle="single" mitterlimit="800000" weight="0.75pt"/>
              <w10:wrap type="through" side="both"/>
              <o:lock/>
            </v:shape>
          </w:pict>
        </mc:Fallback>
      </mc:AlternateContent>
    </w:r>
  </w:p>
  <w:p>
    <w:pPr>
      <w:pStyle w:val="Footer"/>
      <w:jc w:val="center"/>
      <w:rPr>
        <w:rFonts w:ascii="Arial" w:hAnsi="Arial"/>
        <w:color w:val="0000ff"/>
        <w:sz w:val="14"/>
        <w:szCs w:val="14"/>
      </w:rPr>
    </w:pPr>
    <w:r>
      <w:rPr>
        <w:rFonts w:ascii="Arial" w:hAnsi="Arial"/>
        <w:color w:val="0000ff"/>
        <w:sz w:val="16"/>
      </w:rPr>
      <w:t>CYCLING TIME TRIALS IS A COMPANY LIMITED BY GUARANTEE REGISTERED IN ENGLAND No: 4413282</w:t>
    </w:r>
    <w:r>
      <w:rPr>
        <w:rFonts w:ascii="Arial" w:hAnsi="Arial"/>
        <w:color w:val="0000ff"/>
        <w:sz w:val="16"/>
      </w:rPr>
      <w:br w:type="textWrapping"/>
    </w:r>
    <w:r>
      <w:rPr/>
      <w:drawing xmlns:mc="http://schemas.openxmlformats.org/markup-compatibility/2006">
        <wp:anchor allowOverlap="1" behindDoc="1" distT="0" distB="0" distL="114300" distR="114300" layoutInCell="1" locked="0" relativeHeight="251665408" simplePos="0">
          <wp:simplePos x="0" y="0"/>
          <wp:positionH relativeFrom="column">
            <wp:posOffset>371475</wp:posOffset>
          </wp:positionH>
          <wp:positionV relativeFrom="paragraph">
            <wp:posOffset>10295890</wp:posOffset>
          </wp:positionV>
          <wp:extent cx="304800" cy="323850"/>
          <wp:effectExtent l="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ff"/>
        <w:sz w:val="14"/>
        <w:szCs w:val="14"/>
      </w:rPr>
      <w:t>Registered Address:</w:t>
    </w:r>
    <w:r>
      <w:rPr>
        <w:sz w:val="14"/>
        <w:szCs w:val="14"/>
      </w:rPr>
      <w:t xml:space="preserve"> </w:t>
    </w:r>
    <w:r>
      <w:rPr>
        <w:rFonts w:ascii="Arial" w:hAnsi="Arial"/>
        <w:color w:val="0000ff"/>
        <w:sz w:val="14"/>
        <w:szCs w:val="14"/>
      </w:rPr>
      <w:t xml:space="preserve">C/O DJH Accountants Ltd, </w:t>
    </w:r>
    <w:r>
      <w:rPr>
        <w:rFonts w:ascii="Arial" w:hAnsi="Arial"/>
        <w:color w:val="0000ff"/>
        <w:sz w:val="14"/>
        <w:szCs w:val="14"/>
      </w:rPr>
      <w:t>Porthill</w:t>
    </w:r>
    <w:r>
      <w:rPr>
        <w:rFonts w:ascii="Arial" w:hAnsi="Arial"/>
        <w:color w:val="0000ff"/>
        <w:sz w:val="14"/>
        <w:szCs w:val="14"/>
      </w:rPr>
      <w:t xml:space="preserve"> Lodge, High Street, </w:t>
    </w:r>
    <w:r>
      <w:rPr>
        <w:rFonts w:ascii="Arial" w:hAnsi="Arial"/>
        <w:color w:val="0000ff"/>
        <w:sz w:val="14"/>
        <w:szCs w:val="14"/>
      </w:rPr>
      <w:t>Wolstanton</w:t>
    </w:r>
    <w:r>
      <w:rPr>
        <w:rFonts w:ascii="Arial" w:hAnsi="Arial"/>
        <w:color w:val="0000ff"/>
        <w:sz w:val="14"/>
        <w:szCs w:val="14"/>
      </w:rPr>
      <w:t>, Newcastle under Lyme, Staffordshire, ST5 0EZ</w:t>
    </w:r>
    <w:r>
      <w:rPr/>
      <w:drawing xmlns:mc="http://schemas.openxmlformats.org/markup-compatibility/2006">
        <wp:anchor allowOverlap="1" behindDoc="1" distT="0" distB="0" distL="114300" distR="114300" layoutInCell="1" locked="0" relativeHeight="251663360" simplePos="0">
          <wp:simplePos x="0" y="0"/>
          <wp:positionH relativeFrom="column">
            <wp:posOffset>371475</wp:posOffset>
          </wp:positionH>
          <wp:positionV relativeFrom="paragraph">
            <wp:posOffset>10295890</wp:posOffset>
          </wp:positionV>
          <wp:extent cx="304800" cy="323850"/>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3"/>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1F"/>
    <w:rsid w:val="000048A6"/>
    <w:rsid w:val="00036AA1"/>
    <w:rsid w:val="0005510B"/>
    <w:rsid w:val="00063510"/>
    <w:rsid w:val="00064047"/>
    <w:rsid w:val="000808E9"/>
    <w:rsid w:val="00084A09"/>
    <w:rsid w:val="000A4B66"/>
    <w:rsid w:val="000E5A13"/>
    <w:rsid w:val="00190651"/>
    <w:rsid w:val="001A7958"/>
    <w:rsid w:val="001F0BFF"/>
    <w:rsid w:val="001F798C"/>
    <w:rsid w:val="002127CD"/>
    <w:rsid w:val="00294584"/>
    <w:rsid w:val="002F0C34"/>
    <w:rsid w:val="00317AE6"/>
    <w:rsid w:val="003314EE"/>
    <w:rsid w:val="00335625"/>
    <w:rsid w:val="00340828"/>
    <w:rsid w:val="00340891"/>
    <w:rsid w:val="003B3B9A"/>
    <w:rsid w:val="00425F7F"/>
    <w:rsid w:val="00430636"/>
    <w:rsid w:val="00431CD5"/>
    <w:rsid w:val="00447C52"/>
    <w:rsid w:val="004627CB"/>
    <w:rsid w:val="004909A4"/>
    <w:rsid w:val="004A19DC"/>
    <w:rsid w:val="004D16E8"/>
    <w:rsid w:val="004E0C37"/>
    <w:rsid w:val="0050298C"/>
    <w:rsid w:val="005116C4"/>
    <w:rsid w:val="00596BED"/>
    <w:rsid w:val="005C4520"/>
    <w:rsid w:val="00622307"/>
    <w:rsid w:val="00636247"/>
    <w:rsid w:val="00647CA4"/>
    <w:rsid w:val="006566F1"/>
    <w:rsid w:val="00662266"/>
    <w:rsid w:val="00696599"/>
    <w:rsid w:val="0069700E"/>
    <w:rsid w:val="006A42DB"/>
    <w:rsid w:val="006A4AAD"/>
    <w:rsid w:val="006B042E"/>
    <w:rsid w:val="00741F31"/>
    <w:rsid w:val="00777D1C"/>
    <w:rsid w:val="007A46E0"/>
    <w:rsid w:val="007C0868"/>
    <w:rsid w:val="007D3F82"/>
    <w:rsid w:val="00802F93"/>
    <w:rsid w:val="00837A94"/>
    <w:rsid w:val="00861895"/>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E1174"/>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232D7"/>
    <w:rsid w:val="00C70946"/>
    <w:rsid w:val="00C819AB"/>
    <w:rsid w:val="00C90355"/>
    <w:rsid w:val="00CB62B8"/>
    <w:rsid w:val="00CD21E3"/>
    <w:rsid w:val="00CE56F7"/>
    <w:rsid w:val="00D032AA"/>
    <w:rsid w:val="00D058EC"/>
    <w:rsid w:val="00D10DD2"/>
    <w:rsid w:val="00D5427C"/>
    <w:rsid w:val="00D5614C"/>
    <w:rsid w:val="00D62DE6"/>
    <w:rsid w:val="00D748D2"/>
    <w:rsid w:val="00D76DE2"/>
    <w:rsid w:val="00DA08D3"/>
    <w:rsid w:val="00DA1318"/>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47A8F"/>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paragraph" w:default="1" w:styleId="Normal">
    <w:name w:val="Normal"/>
    <w:uiPriority w:val="99"/>
    <w:qFormat w:val="on"/>
  </w:style>
  <w:style w:type="paragraph" w:styleId="Heading1">
    <w:name w:val="Heading 1"/>
    <w:basedOn w:val="Normal"/>
    <w:next w:val="Normal"/>
    <w:uiPriority w:val="99"/>
    <w:qFormat w:val="on"/>
    <w:pPr>
      <w:keepNext w:val="on"/>
      <w:jc w:val="center"/>
    </w:pPr>
    <w:rPr>
      <w:rFonts w:ascii="Arial" w:hAnsi="Arial"/>
      <w:b/>
      <w:sz w:val="36"/>
    </w:rPr>
  </w:style>
  <w:style w:type="paragraph" w:styleId="Heading2">
    <w:name w:val="Heading 2"/>
    <w:basedOn w:val="Normal"/>
    <w:next w:val="Normal"/>
    <w:uiPriority w:val="99"/>
    <w:qFormat w:val="on"/>
    <w:pPr>
      <w:keepNext w:val="on"/>
    </w:pPr>
    <w:rPr>
      <w:rFonts w:ascii="Arial" w:hAnsi="Arial"/>
      <w:sz w:val="36"/>
    </w:rPr>
  </w:style>
  <w:style w:type="paragraph" w:styleId="Heading3">
    <w:name w:val="Heading 3"/>
    <w:basedOn w:val="Normal"/>
    <w:next w:val="Normal"/>
    <w:uiPriority w:val="99"/>
    <w:qFormat w:val="on"/>
    <w:pPr>
      <w:keepNext w:val="on"/>
    </w:pPr>
    <w:rPr>
      <w:rFonts w:ascii="Arial" w:hAnsi="Arial"/>
      <w:b/>
    </w:rPr>
  </w:style>
  <w:style w:type="paragraph" w:styleId="Heading4">
    <w:name w:val="Heading 4"/>
    <w:basedOn w:val="Normal"/>
    <w:next w:val="Normal"/>
    <w:uiPriority w:val="99"/>
    <w:qFormat w:val="on"/>
    <w:pPr>
      <w:keepNext w:val="on"/>
      <w:jc w:val="center"/>
    </w:pPr>
    <w:rPr>
      <w:rFonts w:ascii="Arial" w:hAnsi="Arial"/>
      <w:b/>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er">
    <w:name w:val="Header"/>
    <w:basedOn w:val="Normal"/>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FooterChar">
    <w:name w:val="Footer Char"/>
    <w:link w:val="Footer"/>
    <w:uiPriority w:val="99"/>
  </w:style>
  <w:style w:type="character" w:styleId="Hyperlink">
    <w:name w:val="Hyperlink"/>
    <w:basedOn w:val="DefaultParagraphFont"/>
    <w:uiPriority w:val="99"/>
    <w:unhideWhenUsed w:val="on"/>
    <w:unhideWhenUsed w:val="o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image" Target="media/image2.png"/><Relationship Id="rId13"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9" Type="http://schemas.openxmlformats.org/officeDocument/2006/relationships/footer" Target="footer1.xml"/><Relationship Id="rId4"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ridewithgps.com/routes/344423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Keith Lawton</dc:creator>
  <cp:lastModifiedBy>William McMillan</cp:lastModifiedBy>
</cp:coreProperties>
</file>