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Risk Assessment for WW26/01 Tour of the Campsies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7"/>
        <w:gridCol w:w="3190"/>
        <w:gridCol w:w="860"/>
        <w:gridCol w:w="830"/>
        <w:gridCol w:w="1600"/>
        <w:gridCol w:w="2048"/>
        <w:tblGridChange w:id="0">
          <w:tblGrid>
            <w:gridCol w:w="1667"/>
            <w:gridCol w:w="3190"/>
            <w:gridCol w:w="860"/>
            <w:gridCol w:w="830"/>
            <w:gridCol w:w="1600"/>
            <w:gridCol w:w="20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WW26/01 Tour of Campsies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Scotland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Station Road, Lennox Town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Measured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Measured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Risk assessed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Keith Hannah-Bird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Date approved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Type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Type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Police Authority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Police Scotland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Additional 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Course marked at regular points with ‘Cycling Event’ Signs. All Marshalls Hi-Viz with agreed communication channel.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Notes for riders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riders must acknowledge and adhere to CTT rulings on racing through 20mph zones.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OS Grid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Course 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Distance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Risk (L/M/H)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Risk 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Minimum management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Without prejudice)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55.9769289, -4.2106555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Small Roundabout - Riders exit 1 of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0.8km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Roundabout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55.976677, -4.209132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Junction from main road to minor residential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55.978178, -4.205463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Junction from residential road to minor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1.25km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56.010916, -4.198537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Descent from main climb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Long descent, potential high speed &amp; wind exposure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Surface check week prior, day before and morning of event. Rider Course briefing highlight.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56.0519797, -4.2199640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to Fintry Village - 20 limit. Low traffic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Narrow road, Low traffic level. No traffic calming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Course briefing highlight. Warning signs.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u w:val="single"/>
                <w:rtl w:val="0"/>
              </w:rPr>
              <w:t xml:space="preserve">56.053886, -4.355320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Junction from Minor road to A875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Low traffic levels. Good sighting on Left hand turn. Begins climb on exit.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Point.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 Warning placed 25m prior to junction on A875 to North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56.046721, -4.370292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to Killearn Village - 20 Limit.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31km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Narrow road, Low traffic level. No traffic calming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points in village. Course briefing highlight. Warning signs.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7"/>
        <w:gridCol w:w="3190"/>
        <w:gridCol w:w="860"/>
        <w:gridCol w:w="830"/>
        <w:gridCol w:w="1600"/>
        <w:gridCol w:w="2048"/>
        <w:tblGridChange w:id="0">
          <w:tblGrid>
            <w:gridCol w:w="1667"/>
            <w:gridCol w:w="3190"/>
            <w:gridCol w:w="860"/>
            <w:gridCol w:w="830"/>
            <w:gridCol w:w="1600"/>
            <w:gridCol w:w="2048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56.047408, -4.368234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 roundabouts in close succession. Riders take exit 1 of 2 then 2 of 2 - both effectively straight 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32.2km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Low traffic levels.Well sighted but risk of traffic turning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point. Course briefing highlight.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 Warning signs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56.018729, -4.366170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A875 joins A81 via left hand turn at junction.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34.2km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Main road with potentially fast traffic. Well sighted but risk of traffic turning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point. Course briefing highlight.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 Warning signs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56.014174, -4.363870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Light controlled pedestrian crossing at Glengoyne Distillery entrance.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34.7km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Traffic light with pedestrian crossing. Entry to Distillery car park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point. Course briefing highlight.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 Warning signs.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Prior discussion with Distillery team &amp; agreement to escort visitors on crossing to reduce light activation when safe.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55.990131, -4.324189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to Blanefield - 20 limit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38.5km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 limit, no traffic calming. Uphill segment for majority.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 warning signs. Rider briefing.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55.987082, -4.311376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Traffic calming feature. Clearly signed and visible from 0ver 120m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39km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Traffic calming feature to protect pedestrian access. Reduces 2 lane road to 1 for 30m with priority from opposite direction.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Marshall point.</w:t>
              <w:br w:type="textWrapping"/>
              <w:t xml:space="preserve">event briefing.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73e8"/>
                <w:sz w:val="18"/>
                <w:szCs w:val="18"/>
                <w:highlight w:val="white"/>
                <w:rtl w:val="0"/>
              </w:rPr>
              <w:t xml:space="preserve">55.985366, -4.305686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Roundabout: riders take 1st exit  from A81 to A891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39.8km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Potential traffic crossing from opposite direction.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Marshal point. </w:t>
            </w:r>
          </w:p>
        </w:tc>
      </w:tr>
    </w:tbl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C9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CTT GN22 – 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567" w:top="1134" w:left="851" w:right="85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Printed copies are uncontrolled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20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25"/>
      <w:gridCol w:w="5080"/>
      <w:tblGridChange w:id="0">
        <w:tblGrid>
          <w:gridCol w:w="5125"/>
          <w:gridCol w:w="508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66225" cy="705882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225" cy="7058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Organiser’s Information</w:t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Best Practice: Risk Assessment Guidance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Issue level: 03</w:t>
            <w:br w:type="textWrapping"/>
            <w:t xml:space="preserve">Date: October 2022</w:t>
          </w:r>
        </w:p>
      </w:tc>
    </w:tr>
  </w:tbl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1539535132</vt:lpwstr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>_ReviewingToolsShownOnce</vt:lpwstr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>MediaServiceImageTags</vt:lpwstr>
  </property>
</Properties>
</file>