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tbl>
      <w:tblPr>
        <w:tblW w:w="0" w:type="auto"/>
        <w:tblLayout w:type="fixed"/>
        <w:tblLook w:val="0000"/>
      </w:tblPr>
      <w:tblGrid>
        <w:gridCol w:w="5070"/>
        <w:gridCol w:w="10239"/>
      </w:tblGrid>
      <w:tr>
        <w:trPr>
          <w:trHeight w:val="1702" w:hRule="exact"/>
        </w:trPr>
        <w:tc>
          <w:tcPr>
            <w:cnfStyle w:val="000010100000"/>
            <w:tcW w:w="5070" w:type="dxa"/>
          </w:tcPr>
          <w:p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drawing xmlns:mc="http://schemas.openxmlformats.org/markup-compatibility/2006">
                <wp:inline distT="0" distB="0" distL="0" distR="0">
                  <wp:extent cx="1190625" cy="10096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100000"/>
            <w:tcW w:w="10239" w:type="dxa"/>
            <w:vAlign w:val="center"/>
          </w:tcPr>
          <w:p>
            <w:pPr>
              <w:pStyle w:val="Heading1"/>
              <w:ind w:right="-5103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>
        <w:trPr>
          <w:trHeight w:val="440" w:hRule="exact"/>
        </w:trPr>
        <w:tc>
          <w:tcPr>
            <w:cnfStyle w:val="000010010000"/>
            <w:tcW w:w="5070" w:type="dxa"/>
            <w:vAlign w:val="center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WE22/01</w:t>
            </w:r>
            <w:r>
              <w:rPr>
                <w:rFonts w:ascii="Arial" w:hAnsi="Arial"/>
                <w:b/>
              </w:rPr>
              <w:t xml:space="preserve">    </w:t>
            </w:r>
          </w:p>
        </w:tc>
        <w:tc>
          <w:tcPr>
            <w:cnfStyle w:val="000001010000"/>
            <w:tcW w:w="10239" w:type="dxa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Course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WE</w:t>
            </w:r>
            <w:r>
              <w:rPr>
                <w:rFonts w:ascii="Arial" w:hAnsi="Arial"/>
                <w:b/>
              </w:rPr>
              <w:t>22/01</w:t>
            </w:r>
          </w:p>
        </w:tc>
      </w:tr>
      <w:tr>
        <w:trPr>
          <w:trHeight w:val="440" w:hRule="exact"/>
        </w:trPr>
        <w:tc>
          <w:tcPr>
            <w:cnfStyle w:val="000010100000"/>
            <w:tcW w:w="5070" w:type="dxa"/>
            <w:vAlign w:val="center"/>
          </w:tcPr>
          <w:p>
            <w:pPr>
              <w:pStyle w:val="Heading2"/>
              <w:rPr>
                <w:b/>
                <w:sz w:val="20"/>
              </w:rPr>
            </w:pPr>
          </w:p>
          <w:p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>
              <w:rPr>
                <w:b/>
                <w:sz w:val="20"/>
              </w:rPr>
              <w:t xml:space="preserve">/Review: </w:t>
            </w:r>
            <w:r>
              <w:rPr>
                <w:bCs/>
                <w:sz w:val="20"/>
              </w:rPr>
              <w:t>21</w:t>
            </w:r>
            <w:r>
              <w:rPr>
                <w:bCs/>
                <w:sz w:val="20"/>
              </w:rPr>
              <w:t>/0</w:t>
            </w:r>
            <w:r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/2</w:t>
            </w:r>
            <w:r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 xml:space="preserve"> Revised</w:t>
            </w:r>
          </w:p>
        </w:tc>
        <w:tc>
          <w:tcPr>
            <w:cnfStyle w:val="000001100000"/>
            <w:tcW w:w="10239" w:type="dxa"/>
            <w:vAlign w:val="center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Name of Assessor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Cs/>
              </w:rPr>
              <w:t>Steve Canney</w:t>
            </w:r>
          </w:p>
          <w:p>
            <w:pPr>
              <w:rPr>
                <w:rFonts w:ascii="Arial" w:hAnsi="Arial"/>
                <w:bCs/>
              </w:rPr>
            </w:pPr>
          </w:p>
          <w:p>
            <w:pPr>
              <w:rPr>
                <w:rFonts w:ascii="Arial" w:hAnsi="Arial"/>
                <w:b/>
              </w:rPr>
            </w:pPr>
          </w:p>
        </w:tc>
      </w:tr>
    </w:tbl>
    <w:p>
      <w:pPr>
        <w:rPr>
          <w:rFonts w:ascii="Arial" w:hAnsi="Arial"/>
          <w:sz w:val="36"/>
        </w:rPr>
      </w:pPr>
    </w:p>
    <w:p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5163"/>
      </w:tblGrid>
      <w:tr>
        <w:trPr>
          <w:trHeight w:val="2251"/>
        </w:trPr>
        <w:tc>
          <w:tcPr>
            <w:cnfStyle w:val="101000000000"/>
            <w:tcW w:w="15163" w:type="dxa"/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Course D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scription: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Cs/>
              </w:rPr>
              <w:t xml:space="preserve">Riders will complete </w:t>
            </w:r>
            <w:r>
              <w:rPr>
                <w:rFonts w:ascii="Arial" w:hAnsi="Arial"/>
              </w:rPr>
              <w:t>(2) laps of the 11.5 mile course.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course is </w:t>
            </w:r>
            <w:r>
              <w:rPr>
                <w:rFonts w:ascii="Arial" w:hAnsi="Arial"/>
              </w:rPr>
              <w:t xml:space="preserve">an 11.5 mile loop </w:t>
            </w:r>
            <w:r>
              <w:rPr>
                <w:rFonts w:ascii="Arial" w:hAnsi="Arial"/>
              </w:rPr>
              <w:t>located in East Lothian</w:t>
            </w:r>
            <w:r>
              <w:rPr>
                <w:rFonts w:ascii="Arial" w:hAnsi="Arial"/>
              </w:rPr>
              <w:t>, Scotland</w:t>
            </w:r>
            <w:r>
              <w:rPr>
                <w:rFonts w:ascii="Arial" w:hAnsi="Arial"/>
              </w:rPr>
              <w:t xml:space="preserve"> to the south of Pencaitland</w:t>
            </w:r>
            <w:r>
              <w:rPr>
                <w:rFonts w:ascii="Arial" w:hAnsi="Arial"/>
              </w:rPr>
              <w:t xml:space="preserve"> and passes through the villages of Humbie, East Saltoun and West Saltoun.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Refering to the attached map the start and finish point is located near the junction of two unnumbered roads north of Peastonbank/Glenkinchie Distillery.  The route progresses westerly 1.5 miles to the junction with the B6371; then turning left traveling southeasterly on B6371 a distance of 4.0 miles towards Humbie; then turning left onto the B6368 traveling northeasterly 2.7 miles and turning left onto the unnumbered road to Petersmuir Wood/Sawmill; continuing on the unnumbered road traveling northwesterly 1.6 miles to East Saltoun; then briefly joining the B6355 at East Saltoun for 0.1 miles and turning left onto West Crescent; continuing on West Crescent traveling 1.6 miles westerly past West Saltoun and returning to the start/finish point. </w:t>
            </w:r>
          </w:p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</w:p>
        </w:tc>
      </w:tr>
    </w:tbl>
    <w:p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5163"/>
      </w:tblGrid>
      <w:tr>
        <w:trPr>
          <w:trHeight w:val="861"/>
        </w:trPr>
        <w:tc>
          <w:tcPr>
            <w:cnfStyle w:val="101000000000"/>
            <w:tcW w:w="15163" w:type="dxa"/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Traffic Flows: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Weekend traffic flows are generally light on these roads</w:t>
            </w:r>
            <w:r>
              <w:rPr>
                <w:rFonts w:ascii="Arial" w:hAnsi="Arial"/>
              </w:rPr>
              <w:t xml:space="preserve">.  </w:t>
            </w:r>
            <w:r>
              <w:rPr>
                <w:rFonts w:ascii="Arial" w:hAnsi="Arial"/>
              </w:rPr>
              <w:t xml:space="preserve">Review of the </w:t>
            </w:r>
            <w:r>
              <w:rPr>
                <w:rFonts w:ascii="Arial" w:hAnsi="Arial"/>
              </w:rPr>
              <w:t xml:space="preserve">East Lothian Council Events Schedule does not identify any events in the </w:t>
            </w:r>
            <w:r>
              <w:rPr>
                <w:rFonts w:ascii="Arial" w:hAnsi="Arial"/>
              </w:rPr>
              <w:t xml:space="preserve">vicinity that would increase traffic flows. </w:t>
            </w:r>
          </w:p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</w:p>
        </w:tc>
      </w:tr>
    </w:tbl>
    <w:p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5163"/>
      </w:tblGrid>
      <w:tr>
        <w:trPr>
          <w:trHeight w:val="956"/>
        </w:trPr>
        <w:tc>
          <w:tcPr>
            <w:cnfStyle w:val="101000000000"/>
            <w:tcW w:w="15163" w:type="dxa"/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Course/Event History</w:t>
            </w:r>
            <w:r>
              <w:rPr>
                <w:rFonts w:ascii="Arial" w:hAnsi="Arial"/>
                <w:b/>
              </w:rPr>
              <w:t xml:space="preserve">: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Cs/>
              </w:rPr>
              <w:t>Th</w:t>
            </w:r>
            <w:r>
              <w:rPr>
                <w:rFonts w:ascii="Arial" w:hAnsi="Arial"/>
                <w:bCs/>
              </w:rPr>
              <w:t>is event was run in 202</w:t>
            </w:r>
            <w:r>
              <w:rPr>
                <w:rFonts w:ascii="Arial" w:hAnsi="Arial"/>
                <w:bCs/>
              </w:rPr>
              <w:t xml:space="preserve">1 </w:t>
            </w:r>
            <w:r>
              <w:rPr>
                <w:rFonts w:ascii="Arial" w:hAnsi="Arial"/>
                <w:bCs/>
              </w:rPr>
              <w:t>as a CTT event</w:t>
            </w:r>
            <w:r>
              <w:rPr>
                <w:rFonts w:ascii="Arial" w:hAnsi="Arial"/>
                <w:bCs/>
              </w:rPr>
              <w:t xml:space="preserve">. </w:t>
            </w:r>
            <w:r>
              <w:rPr>
                <w:rFonts w:ascii="Arial" w:hAnsi="Arial"/>
                <w:bCs/>
              </w:rPr>
              <w:t xml:space="preserve"> </w:t>
            </w:r>
          </w:p>
          <w:p>
            <w:pPr>
              <w:rPr>
                <w:rFonts w:ascii="Arial" w:hAnsi="Arial"/>
                <w:b/>
                <w:bCs/>
                <w:color w:val="ff0000"/>
              </w:rPr>
            </w:pPr>
          </w:p>
          <w:p>
            <w:pPr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  <w:sz w:val="36"/>
        </w:rPr>
      </w:pPr>
    </w:p>
    <w:p>
      <w:pPr>
        <w:rPr>
          <w:rFonts w:ascii="Arial" w:hAnsi="Arial"/>
          <w:b/>
          <w:sz w:val="24"/>
          <w:szCs w:val="24"/>
        </w:rPr>
      </w:pPr>
    </w:p>
    <w:p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Key Identified Risks</w:t>
      </w:r>
    </w:p>
    <w:p>
      <w:pPr>
        <w:rPr>
          <w:rFonts w:ascii="Arial" w:hAnsi="Arial"/>
          <w:sz w:val="36"/>
        </w:rPr>
      </w:pPr>
    </w:p>
    <w:tbl>
      <w:tblPr>
        <w:tblW w:w="14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1843"/>
        <w:gridCol w:w="3969"/>
        <w:gridCol w:w="2410"/>
        <w:gridCol w:w="1696"/>
        <w:gridCol w:w="4819"/>
      </w:tblGrid>
      <w:tr>
        <w:trPr>
          <w:cantSplit w:val="on"/>
          <w:trHeight w:val="600" w:hRule="exact"/>
          <w:tblHeader w:val="on"/>
          <w:jc w:val="center"/>
        </w:trPr>
        <w:tc>
          <w:tcPr>
            <w:cnfStyle w:val="000010100000"/>
            <w:tcW w:w="1843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cnfStyle w:val="000001100000"/>
            <w:tcW w:w="3969" w:type="dxa"/>
          </w:tcPr>
          <w:p>
            <w:pPr>
              <w:pStyle w:val="Heading3"/>
              <w:jc w:val="center"/>
              <w:rPr/>
            </w:pPr>
            <w:r>
              <w:t>Location</w:t>
            </w:r>
          </w:p>
        </w:tc>
        <w:tc>
          <w:tcPr>
            <w:cnfStyle w:val="000010100000"/>
            <w:tcW w:w="2410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cnfStyle w:val="000001100000"/>
            <w:tcW w:w="1696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 w:type="textWrapping"/>
            </w:r>
            <w:r>
              <w:rPr>
                <w:rFonts w:ascii="Arial" w:hAnsi="Arial"/>
                <w:b/>
              </w:rPr>
              <w:t>Low/Med/High</w:t>
            </w:r>
          </w:p>
        </w:tc>
        <w:tc>
          <w:tcPr>
            <w:cnfStyle w:val="000010100000"/>
            <w:tcW w:w="4819" w:type="dxa"/>
          </w:tcPr>
          <w:p>
            <w:pPr>
              <w:pStyle w:val="Heading4"/>
              <w:rPr/>
            </w:pPr>
            <w:r>
              <w:t>Measures to reduce Risk</w:t>
            </w:r>
            <w:r>
              <w:rPr/>
              <w:br w:type="textWrapping"/>
            </w:r>
            <w:r>
              <w:rPr>
                <w:b w:val="off"/>
              </w:rPr>
              <w:t>(if applicable)</w:t>
            </w:r>
          </w:p>
        </w:tc>
      </w:tr>
      <w:tr>
        <w:trPr>
          <w:cantSplit w:val="on"/>
          <w:trHeight w:val="1552" w:hRule="exact"/>
          <w:jc w:val="center"/>
        </w:trPr>
        <w:tc>
          <w:tcPr>
            <w:cnfStyle w:val="000010010000"/>
            <w:tcW w:w="1843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 miles</w:t>
            </w:r>
          </w:p>
        </w:tc>
        <w:tc>
          <w:tcPr>
            <w:cnfStyle w:val="000001010000"/>
            <w:tcW w:w="396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STAR</w:t>
            </w:r>
            <w:r>
              <w:rPr>
                <w:rFonts w:ascii="Arial" w:hAnsi="Arial"/>
                <w:b/>
                <w:sz w:val="18"/>
                <w:szCs w:val="18"/>
              </w:rPr>
              <w:t>T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Start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m west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of </w:t>
            </w:r>
            <w:r>
              <w:rPr>
                <w:rFonts w:ascii="Arial" w:hAnsi="Arial"/>
                <w:sz w:val="18"/>
                <w:szCs w:val="18"/>
              </w:rPr>
              <w:t>the junction of two unnumbered roads north of Peastonbank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/Glenkinchie Distillery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</w:p>
          <w:p>
            <w:pPr>
              <w:rPr>
                <w:rFonts w:ascii="Arial" w:cs="Arial" w:hAnsi="Arial"/>
                <w:sz w:val="16"/>
                <w:szCs w:val="16"/>
                <w:shd w:val="clear" w:color="auto" w:fill="ffffff"/>
              </w:rPr>
            </w:pP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Vehicles approaching starting point from </w:t>
            </w:r>
            <w:r>
              <w:rPr>
                <w:rFonts w:ascii="Arial" w:hAnsi="Arial"/>
                <w:sz w:val="18"/>
                <w:szCs w:val="18"/>
              </w:rPr>
              <w:t>east and south</w:t>
            </w:r>
          </w:p>
        </w:tc>
        <w:tc>
          <w:tcPr>
            <w:cnfStyle w:val="000001010000"/>
            <w:tcW w:w="1696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010000"/>
            <w:tcW w:w="4819" w:type="dxa"/>
          </w:tcPr>
          <w:p>
            <w:pPr>
              <w:spacing w:after="80"/>
              <w:ind w:left="714" w:hanging="357"/>
              <w:rPr>
                <w:rFonts w:ascii="Arial" w:hAnsi="Arial"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spacing w:after="80"/>
              <w:ind w:left="714" w:hanging="357"/>
              <w:contextualSpacing w:val="o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Setup s</w:t>
            </w:r>
            <w:r>
              <w:rPr>
                <w:rFonts w:ascii="Arial" w:hAnsi="Arial"/>
                <w:sz w:val="18"/>
                <w:szCs w:val="18"/>
              </w:rPr>
              <w:t xml:space="preserve">igns on both roads to warn </w:t>
            </w:r>
            <w:r>
              <w:rPr>
                <w:rFonts w:ascii="Arial" w:hAnsi="Arial"/>
                <w:sz w:val="18"/>
                <w:szCs w:val="18"/>
              </w:rPr>
              <w:t xml:space="preserve">road users of cycle </w:t>
            </w:r>
            <w:r>
              <w:rPr>
                <w:rFonts w:ascii="Arial" w:hAnsi="Arial"/>
                <w:sz w:val="18"/>
                <w:szCs w:val="18"/>
              </w:rPr>
              <w:t>race in progress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80"/>
              <w:ind w:left="714" w:hanging="357"/>
              <w:contextualSpacing w:val="o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Setup c</w:t>
            </w:r>
            <w:r>
              <w:rPr>
                <w:rFonts w:ascii="Arial" w:hAnsi="Arial"/>
                <w:sz w:val="18"/>
                <w:szCs w:val="18"/>
              </w:rPr>
              <w:t>ones to create starting lane</w:t>
            </w:r>
            <w:r>
              <w:rPr>
                <w:rFonts w:ascii="Arial" w:hAnsi="Arial"/>
                <w:sz w:val="18"/>
                <w:szCs w:val="18"/>
              </w:rPr>
              <w:t xml:space="preserve"> for </w:t>
            </w:r>
            <w:r>
              <w:rPr>
                <w:rFonts w:ascii="Arial" w:hAnsi="Arial"/>
                <w:sz w:val="18"/>
                <w:szCs w:val="18"/>
              </w:rPr>
              <w:t>cyclist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80"/>
              <w:ind w:left="714" w:hanging="357"/>
              <w:contextualSpacing w:val="o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Station m</w:t>
            </w:r>
            <w:r>
              <w:rPr>
                <w:rFonts w:ascii="Arial" w:hAnsi="Arial"/>
                <w:sz w:val="18"/>
                <w:szCs w:val="18"/>
              </w:rPr>
              <w:t>arshal in high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 xml:space="preserve">viz vest </w:t>
            </w:r>
            <w:r>
              <w:rPr>
                <w:rFonts w:ascii="Arial" w:hAnsi="Arial"/>
                <w:sz w:val="18"/>
                <w:szCs w:val="18"/>
              </w:rPr>
              <w:t xml:space="preserve">raise awareness of motorist </w:t>
            </w:r>
          </w:p>
        </w:tc>
      </w:tr>
      <w:tr>
        <w:trPr>
          <w:cantSplit w:val="on"/>
          <w:trHeight w:val="1285" w:hRule="exact"/>
          <w:jc w:val="center"/>
        </w:trPr>
        <w:tc>
          <w:tcPr>
            <w:cnfStyle w:val="000010100000"/>
            <w:tcW w:w="1843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1.5 miles</w:t>
            </w:r>
          </w:p>
        </w:tc>
        <w:tc>
          <w:tcPr>
            <w:cnfStyle w:val="000001100000"/>
            <w:tcW w:w="3969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Turning left at </w:t>
            </w:r>
            <w:r>
              <w:rPr>
                <w:rFonts w:ascii="Arial" w:hAnsi="Arial"/>
                <w:sz w:val="18"/>
                <w:szCs w:val="18"/>
              </w:rPr>
              <w:t xml:space="preserve">‘T’ </w:t>
            </w:r>
            <w:r>
              <w:rPr>
                <w:rFonts w:ascii="Arial" w:hAnsi="Arial"/>
                <w:sz w:val="18"/>
                <w:szCs w:val="18"/>
              </w:rPr>
              <w:t>j</w:t>
            </w:r>
            <w:r>
              <w:rPr>
                <w:rFonts w:ascii="Arial" w:hAnsi="Arial"/>
                <w:sz w:val="18"/>
                <w:szCs w:val="18"/>
              </w:rPr>
              <w:t>unction with the B6371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>cyclist</w:t>
            </w:r>
            <w:r>
              <w:rPr>
                <w:rFonts w:ascii="Arial" w:hAnsi="Arial"/>
                <w:sz w:val="18"/>
                <w:szCs w:val="18"/>
              </w:rPr>
              <w:t xml:space="preserve"> will be turning left from the branch road onto the main road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>
            <w:pPr>
              <w:tabs>
                <w:tab w:val="center" w:pos="1876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Vehicles </w:t>
            </w:r>
            <w:r>
              <w:rPr>
                <w:rFonts w:ascii="Arial" w:hAnsi="Arial"/>
                <w:sz w:val="18"/>
                <w:szCs w:val="18"/>
              </w:rPr>
              <w:t>travelling southbound on B6371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100000"/>
            <w:tcW w:w="1696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10100000"/>
            <w:tcW w:w="4819" w:type="dxa"/>
          </w:tcPr>
          <w:p>
            <w:pPr>
              <w:pStyle w:val="ListParagraph"/>
              <w:spacing w:after="80"/>
              <w:contextualSpacing w:val="off"/>
              <w:rPr>
                <w:rFonts w:ascii="Arial" w:hAnsi="Arial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spacing w:after="80"/>
              <w:contextualSpacing w:val="o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Setup signs on </w:t>
            </w:r>
            <w:r>
              <w:rPr>
                <w:rFonts w:ascii="Arial" w:hAnsi="Arial"/>
                <w:sz w:val="18"/>
                <w:szCs w:val="18"/>
              </w:rPr>
              <w:t xml:space="preserve">B6371 </w:t>
            </w:r>
            <w:r>
              <w:rPr>
                <w:rFonts w:ascii="Arial" w:hAnsi="Arial"/>
                <w:sz w:val="18"/>
                <w:szCs w:val="18"/>
              </w:rPr>
              <w:t xml:space="preserve">to warn road users of </w:t>
            </w:r>
            <w:r>
              <w:rPr>
                <w:rFonts w:ascii="Arial" w:hAnsi="Arial"/>
                <w:sz w:val="18"/>
                <w:szCs w:val="18"/>
              </w:rPr>
              <w:t xml:space="preserve">cycle </w:t>
            </w:r>
            <w:r>
              <w:rPr>
                <w:rFonts w:ascii="Arial" w:hAnsi="Arial"/>
                <w:sz w:val="18"/>
                <w:szCs w:val="18"/>
              </w:rPr>
              <w:t>race in progress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80"/>
              <w:ind w:left="714" w:hanging="357"/>
              <w:contextualSpacing w:val="of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Station m</w:t>
            </w:r>
            <w:r>
              <w:rPr>
                <w:rFonts w:ascii="Arial" w:hAnsi="Arial"/>
                <w:sz w:val="18"/>
                <w:szCs w:val="18"/>
              </w:rPr>
              <w:t>arshal in high-viz ve</w:t>
            </w:r>
            <w:r>
              <w:rPr>
                <w:rFonts w:ascii="Arial" w:hAnsi="Arial"/>
                <w:sz w:val="18"/>
                <w:szCs w:val="18"/>
              </w:rPr>
              <w:t>st to raise awareness of motorist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>
        <w:trPr>
          <w:cantSplit w:val="on"/>
          <w:trHeight w:val="1403" w:hRule="exact"/>
          <w:jc w:val="center"/>
        </w:trPr>
        <w:tc>
          <w:tcPr>
            <w:cnfStyle w:val="000010010000"/>
            <w:tcW w:w="1843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5.5 miles</w:t>
            </w:r>
          </w:p>
        </w:tc>
        <w:tc>
          <w:tcPr>
            <w:cnfStyle w:val="000001010000"/>
            <w:tcW w:w="3969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  <w:p>
            <w:pPr>
              <w:rPr>
                <w:rFonts w:ascii="Arial" w:cs="Arial" w:hAnsi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</w:rPr>
              <w:t>Turning left at junction with the B63</w:t>
            </w:r>
            <w:r>
              <w:rPr>
                <w:rFonts w:ascii="Arial" w:hAnsi="Arial"/>
                <w:sz w:val="18"/>
                <w:szCs w:val="18"/>
              </w:rPr>
              <w:t>68</w:t>
            </w:r>
            <w:r>
              <w:rPr>
                <w:rFonts w:ascii="Arial" w:hAnsi="Arial"/>
                <w:sz w:val="18"/>
                <w:szCs w:val="18"/>
              </w:rPr>
              <w:t xml:space="preserve"> at Humbie</w:t>
            </w:r>
            <w:r>
              <w:rPr>
                <w:rFonts w:ascii="Arial" w:hAnsi="Arial"/>
                <w:sz w:val="18"/>
                <w:szCs w:val="18"/>
              </w:rPr>
              <w:t>, cyclist</w:t>
            </w:r>
            <w:r>
              <w:rPr>
                <w:rFonts w:ascii="Arial" w:hAnsi="Arial"/>
                <w:sz w:val="18"/>
                <w:szCs w:val="18"/>
              </w:rPr>
              <w:t xml:space="preserve"> will be turning left from the branch road onto the main road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Vehicles </w:t>
            </w:r>
            <w:r>
              <w:rPr>
                <w:rFonts w:ascii="Arial" w:hAnsi="Arial"/>
                <w:sz w:val="18"/>
                <w:szCs w:val="18"/>
              </w:rPr>
              <w:t xml:space="preserve">travelling </w:t>
            </w:r>
            <w:r>
              <w:rPr>
                <w:rFonts w:ascii="Arial" w:hAnsi="Arial"/>
                <w:sz w:val="18"/>
                <w:szCs w:val="18"/>
              </w:rPr>
              <w:t xml:space="preserve">north/east on </w:t>
            </w:r>
            <w:r>
              <w:rPr>
                <w:rFonts w:ascii="Arial" w:hAnsi="Arial"/>
                <w:sz w:val="18"/>
                <w:szCs w:val="18"/>
              </w:rPr>
              <w:t>B63</w:t>
            </w:r>
            <w:r>
              <w:rPr>
                <w:rFonts w:ascii="Arial" w:hAnsi="Arial"/>
                <w:sz w:val="18"/>
                <w:szCs w:val="18"/>
              </w:rPr>
              <w:t xml:space="preserve">68 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01010000"/>
            <w:tcW w:w="1696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cnfStyle w:val="000010010000"/>
            <w:tcW w:w="4819" w:type="dxa"/>
          </w:tcPr>
          <w:p>
            <w:pPr>
              <w:pStyle w:val="ListParagraph"/>
              <w:spacing w:after="80"/>
              <w:contextualSpacing w:val="off"/>
              <w:rPr>
                <w:rFonts w:ascii="Arial" w:hAnsi="Arial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spacing w:after="80"/>
              <w:contextualSpacing w:val="o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Setup signs on </w:t>
            </w:r>
            <w:r>
              <w:rPr>
                <w:rFonts w:ascii="Arial" w:hAnsi="Arial"/>
                <w:sz w:val="18"/>
                <w:szCs w:val="18"/>
              </w:rPr>
              <w:t xml:space="preserve">B6368 </w:t>
            </w:r>
            <w:r>
              <w:rPr>
                <w:rFonts w:ascii="Arial" w:hAnsi="Arial"/>
                <w:sz w:val="18"/>
                <w:szCs w:val="18"/>
              </w:rPr>
              <w:t xml:space="preserve">to warn road users of </w:t>
            </w:r>
            <w:r>
              <w:rPr>
                <w:rFonts w:ascii="Arial" w:hAnsi="Arial"/>
                <w:sz w:val="18"/>
                <w:szCs w:val="18"/>
              </w:rPr>
              <w:t xml:space="preserve">cycle </w:t>
            </w:r>
            <w:r>
              <w:rPr>
                <w:rFonts w:ascii="Arial" w:hAnsi="Arial"/>
                <w:sz w:val="18"/>
                <w:szCs w:val="18"/>
              </w:rPr>
              <w:t>race in progress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80"/>
              <w:contextualSpacing w:val="o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Station marshal in high-viz vest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to raise awareness of motorist </w:t>
            </w:r>
          </w:p>
        </w:tc>
      </w:tr>
      <w:tr>
        <w:trPr>
          <w:cantSplit w:val="on"/>
          <w:trHeight w:val="1403" w:hRule="exact"/>
          <w:jc w:val="center"/>
        </w:trPr>
        <w:tc>
          <w:tcPr>
            <w:cnfStyle w:val="000010100000"/>
            <w:tcW w:w="1843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5.6 miles</w:t>
            </w:r>
          </w:p>
        </w:tc>
        <w:tc>
          <w:tcPr>
            <w:cnfStyle w:val="000001100000"/>
            <w:tcW w:w="3969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Sharp bend on the descent from Humbie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Cyclist </w:t>
            </w:r>
            <w:r>
              <w:rPr>
                <w:rFonts w:ascii="Arial" w:hAnsi="Arial"/>
                <w:sz w:val="18"/>
                <w:szCs w:val="18"/>
              </w:rPr>
              <w:t>may drift into opposing lane</w:t>
            </w:r>
          </w:p>
        </w:tc>
        <w:tc>
          <w:tcPr>
            <w:cnfStyle w:val="000001100000"/>
            <w:tcW w:w="1696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cnfStyle w:val="000010100000"/>
            <w:tcW w:w="4819" w:type="dxa"/>
          </w:tcPr>
          <w:p>
            <w:pPr>
              <w:pStyle w:val="ListParagraph"/>
              <w:spacing w:after="80"/>
              <w:contextualSpacing w:val="off"/>
              <w:rPr>
                <w:rFonts w:ascii="Arial" w:hAnsi="Arial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spacing w:after="80"/>
              <w:contextualSpacing w:val="o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Setup sign on </w:t>
            </w:r>
            <w:r>
              <w:rPr>
                <w:rFonts w:ascii="Arial" w:hAnsi="Arial"/>
                <w:sz w:val="18"/>
                <w:szCs w:val="18"/>
              </w:rPr>
              <w:t xml:space="preserve">B6368 </w:t>
            </w:r>
            <w:r>
              <w:rPr>
                <w:rFonts w:ascii="Arial" w:hAnsi="Arial"/>
                <w:sz w:val="18"/>
                <w:szCs w:val="18"/>
              </w:rPr>
              <w:t xml:space="preserve">to warn </w:t>
            </w:r>
            <w:r>
              <w:rPr>
                <w:rFonts w:ascii="Arial" w:hAnsi="Arial"/>
                <w:sz w:val="18"/>
                <w:szCs w:val="18"/>
              </w:rPr>
              <w:t>cyclist of sharp bend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80"/>
              <w:contextualSpacing w:val="o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Setup sign to warn opposing traffic of </w:t>
            </w:r>
            <w:r>
              <w:rPr>
                <w:rFonts w:ascii="Arial" w:hAnsi="Arial"/>
                <w:sz w:val="18"/>
                <w:szCs w:val="18"/>
              </w:rPr>
              <w:t xml:space="preserve">cyclist on roadway. </w:t>
            </w:r>
          </w:p>
          <w:p>
            <w:pPr>
              <w:pStyle w:val="ListParagraph"/>
              <w:spacing w:after="80"/>
              <w:contextualSpacing w:val="off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cantSplit w:val="on"/>
          <w:trHeight w:val="1140" w:hRule="exact"/>
          <w:jc w:val="center"/>
        </w:trPr>
        <w:tc>
          <w:tcPr>
            <w:cnfStyle w:val="000010010000"/>
            <w:tcW w:w="1843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miles</w:t>
            </w:r>
          </w:p>
        </w:tc>
        <w:tc>
          <w:tcPr>
            <w:cnfStyle w:val="000001010000"/>
            <w:tcW w:w="3969" w:type="dxa"/>
          </w:tcPr>
          <w:p>
            <w:pPr>
              <w:rPr>
                <w:rFonts w:ascii="Arial" w:cs="Arial" w:hAnsi="Arial"/>
                <w:sz w:val="18"/>
                <w:szCs w:val="18"/>
                <w:shd w:val="clear" w:color="auto" w:fill="ffffff"/>
              </w:rPr>
            </w:pPr>
          </w:p>
          <w:p>
            <w:pPr>
              <w:rPr>
                <w:rFonts w:ascii="Arial" w:cs="Arial" w:hAnsi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  <w:szCs w:val="18"/>
              </w:rPr>
              <w:t>Turning left at junction onto the unnumbered road to Petersmuir Wood/Sawmill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Turning vehicles </w:t>
            </w:r>
          </w:p>
        </w:tc>
        <w:tc>
          <w:tcPr>
            <w:cnfStyle w:val="000001010000"/>
            <w:tcW w:w="1696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010000"/>
            <w:tcW w:w="481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spacing w:after="80"/>
              <w:ind w:left="714" w:hanging="357"/>
              <w:contextualSpacing w:val="of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Setup sign on B6368 </w:t>
            </w:r>
            <w:r>
              <w:rPr>
                <w:rFonts w:ascii="Arial" w:hAnsi="Arial"/>
                <w:sz w:val="18"/>
                <w:szCs w:val="18"/>
              </w:rPr>
              <w:t xml:space="preserve">to warn road users of </w:t>
            </w:r>
            <w:r>
              <w:rPr>
                <w:rFonts w:ascii="Arial" w:hAnsi="Arial"/>
                <w:sz w:val="18"/>
                <w:szCs w:val="18"/>
              </w:rPr>
              <w:t xml:space="preserve">cycle </w:t>
            </w:r>
            <w:r>
              <w:rPr>
                <w:rFonts w:ascii="Arial" w:hAnsi="Arial"/>
                <w:sz w:val="18"/>
                <w:szCs w:val="18"/>
              </w:rPr>
              <w:t>race in progress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80"/>
              <w:ind w:left="714" w:hanging="357"/>
              <w:contextualSpacing w:val="of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Station marshal in high-viz vest </w:t>
            </w:r>
            <w:r>
              <w:rPr>
                <w:rFonts w:ascii="Arial" w:hAnsi="Arial"/>
                <w:sz w:val="18"/>
                <w:szCs w:val="18"/>
              </w:rPr>
              <w:t>to raise awareness of motorist</w:t>
            </w:r>
          </w:p>
        </w:tc>
      </w:tr>
      <w:tr>
        <w:trPr>
          <w:cantSplit w:val="on"/>
          <w:trHeight w:val="1546" w:hRule="exact"/>
          <w:jc w:val="center"/>
        </w:trPr>
        <w:tc>
          <w:tcPr>
            <w:cnfStyle w:val="000010100000"/>
            <w:tcW w:w="1843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9.8</w:t>
            </w:r>
            <w:r>
              <w:rPr>
                <w:rFonts w:ascii="Arial" w:hAnsi="Arial"/>
                <w:sz w:val="18"/>
                <w:szCs w:val="18"/>
              </w:rPr>
              <w:t xml:space="preserve"> miles</w:t>
            </w:r>
          </w:p>
        </w:tc>
        <w:tc>
          <w:tcPr>
            <w:cnfStyle w:val="000001100000"/>
            <w:tcW w:w="3969" w:type="dxa"/>
          </w:tcPr>
          <w:p>
            <w:pPr>
              <w:rPr>
                <w:rFonts w:ascii="Arial" w:hAnsi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Merging onto B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6355 at East </w:t>
            </w:r>
            <w:r>
              <w:rPr>
                <w:rFonts w:ascii="Arial" w:hAnsi="Arial"/>
                <w:bCs/>
                <w:sz w:val="18"/>
                <w:szCs w:val="18"/>
              </w:rPr>
              <w:t>Saltoun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>cyclist</w:t>
            </w:r>
            <w:r>
              <w:rPr>
                <w:rFonts w:ascii="Arial" w:hAnsi="Arial"/>
                <w:sz w:val="18"/>
                <w:szCs w:val="18"/>
              </w:rPr>
              <w:t xml:space="preserve"> will be </w:t>
            </w:r>
            <w:r>
              <w:rPr>
                <w:rFonts w:ascii="Arial" w:hAnsi="Arial"/>
                <w:sz w:val="18"/>
                <w:szCs w:val="18"/>
              </w:rPr>
              <w:t>mergin</w:t>
            </w:r>
            <w:r>
              <w:rPr>
                <w:rFonts w:ascii="Arial" w:hAnsi="Arial"/>
                <w:sz w:val="18"/>
                <w:szCs w:val="18"/>
              </w:rPr>
              <w:t xml:space="preserve">g from lesser road onto </w:t>
            </w:r>
            <w:r>
              <w:rPr>
                <w:rFonts w:ascii="Arial" w:hAnsi="Arial"/>
                <w:sz w:val="18"/>
                <w:szCs w:val="18"/>
              </w:rPr>
              <w:t>main road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Vehicles traveling </w:t>
            </w:r>
            <w:r>
              <w:rPr>
                <w:rFonts w:ascii="Arial" w:hAnsi="Arial"/>
                <w:sz w:val="18"/>
                <w:szCs w:val="18"/>
              </w:rPr>
              <w:t>West/North on B6355</w:t>
            </w:r>
          </w:p>
        </w:tc>
        <w:tc>
          <w:tcPr>
            <w:cnfStyle w:val="000001100000"/>
            <w:tcW w:w="1696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cnfStyle w:val="000010100000"/>
            <w:tcW w:w="4819" w:type="dxa"/>
          </w:tcPr>
          <w:p>
            <w:pPr>
              <w:pStyle w:val="ListParagraph"/>
              <w:spacing w:after="80"/>
              <w:contextualSpacing w:val="off"/>
              <w:rPr>
                <w:rFonts w:ascii="Arial" w:hAnsi="Arial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spacing w:after="80"/>
              <w:contextualSpacing w:val="o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Setup signs on </w:t>
            </w:r>
            <w:r>
              <w:rPr>
                <w:rFonts w:ascii="Arial" w:hAnsi="Arial"/>
                <w:sz w:val="18"/>
                <w:szCs w:val="18"/>
              </w:rPr>
              <w:t xml:space="preserve">B6355 </w:t>
            </w:r>
            <w:r>
              <w:rPr>
                <w:rFonts w:ascii="Arial" w:hAnsi="Arial"/>
                <w:sz w:val="18"/>
                <w:szCs w:val="18"/>
              </w:rPr>
              <w:t xml:space="preserve">to warn road users of </w:t>
            </w:r>
            <w:r>
              <w:rPr>
                <w:rFonts w:ascii="Arial" w:hAnsi="Arial"/>
                <w:sz w:val="18"/>
                <w:szCs w:val="18"/>
              </w:rPr>
              <w:t xml:space="preserve">cycle </w:t>
            </w:r>
            <w:r>
              <w:rPr>
                <w:rFonts w:ascii="Arial" w:hAnsi="Arial"/>
                <w:sz w:val="18"/>
                <w:szCs w:val="18"/>
              </w:rPr>
              <w:t>race in progress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Station marshal in high-viz vest to raise awareness of motorist</w:t>
            </w:r>
          </w:p>
        </w:tc>
      </w:tr>
      <w:tr>
        <w:trPr>
          <w:cantSplit w:val="on"/>
          <w:trHeight w:val="1546" w:hRule="exact"/>
          <w:jc w:val="center"/>
        </w:trPr>
        <w:tc>
          <w:tcPr>
            <w:cnfStyle w:val="000010010000"/>
            <w:tcW w:w="1843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9.9</w:t>
            </w:r>
            <w:r>
              <w:rPr>
                <w:rFonts w:ascii="Arial" w:hAnsi="Arial"/>
                <w:sz w:val="18"/>
                <w:szCs w:val="18"/>
              </w:rPr>
              <w:t xml:space="preserve"> miles</w:t>
            </w:r>
          </w:p>
        </w:tc>
        <w:tc>
          <w:tcPr>
            <w:cnfStyle w:val="000001010000"/>
            <w:tcW w:w="3969" w:type="dxa"/>
          </w:tcPr>
          <w:p>
            <w:pPr>
              <w:rPr>
                <w:rFonts w:ascii="Arial" w:hAnsi="Arial"/>
                <w:bCs/>
                <w:sz w:val="18"/>
                <w:szCs w:val="18"/>
              </w:rPr>
            </w:pPr>
          </w:p>
          <w:p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Turning left at junction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onto </w:t>
            </w:r>
            <w:r>
              <w:rPr>
                <w:rFonts w:ascii="Arial" w:hAnsi="Arial"/>
                <w:sz w:val="18"/>
                <w:szCs w:val="18"/>
              </w:rPr>
              <w:t>West Crescent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Turning vehicles</w:t>
            </w:r>
          </w:p>
        </w:tc>
        <w:tc>
          <w:tcPr>
            <w:cnfStyle w:val="000001010000"/>
            <w:tcW w:w="1696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010000"/>
            <w:tcW w:w="4819" w:type="dxa"/>
          </w:tcPr>
          <w:p>
            <w:pPr>
              <w:pStyle w:val="ListParagraph"/>
              <w:spacing w:after="80"/>
              <w:contextualSpacing w:val="off"/>
              <w:rPr>
                <w:rFonts w:ascii="Arial" w:hAnsi="Arial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spacing w:after="80"/>
              <w:contextualSpacing w:val="o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Setup signs on</w:t>
            </w:r>
            <w:r>
              <w:rPr>
                <w:rFonts w:ascii="Arial" w:hAnsi="Arial"/>
                <w:sz w:val="18"/>
                <w:szCs w:val="18"/>
              </w:rPr>
              <w:t xml:space="preserve"> B</w:t>
            </w:r>
            <w:r>
              <w:rPr>
                <w:rFonts w:ascii="Arial" w:hAnsi="Arial"/>
                <w:sz w:val="18"/>
                <w:szCs w:val="18"/>
              </w:rPr>
              <w:t>6355</w:t>
            </w:r>
            <w:r>
              <w:rPr>
                <w:rFonts w:ascii="Arial" w:hAnsi="Arial"/>
                <w:sz w:val="18"/>
                <w:szCs w:val="18"/>
              </w:rPr>
              <w:t xml:space="preserve"> to warn road users of </w:t>
            </w:r>
            <w:r>
              <w:rPr>
                <w:rFonts w:ascii="Arial" w:hAnsi="Arial"/>
                <w:sz w:val="18"/>
                <w:szCs w:val="18"/>
              </w:rPr>
              <w:t xml:space="preserve">cycle </w:t>
            </w:r>
            <w:r>
              <w:rPr>
                <w:rFonts w:ascii="Arial" w:hAnsi="Arial"/>
                <w:sz w:val="18"/>
                <w:szCs w:val="18"/>
              </w:rPr>
              <w:t>race in progress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80"/>
              <w:contextualSpacing w:val="o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Station marshal in high-viz vest to raise awareness of motorist</w:t>
            </w:r>
          </w:p>
        </w:tc>
      </w:tr>
      <w:tr>
        <w:trPr>
          <w:cantSplit w:val="on"/>
          <w:trHeight w:val="2162" w:hRule="exact"/>
          <w:jc w:val="center"/>
        </w:trPr>
        <w:tc>
          <w:tcPr>
            <w:cnfStyle w:val="000010100000"/>
            <w:tcW w:w="1843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1.5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miles</w:t>
            </w:r>
          </w:p>
        </w:tc>
        <w:tc>
          <w:tcPr>
            <w:cnfStyle w:val="000001100000"/>
            <w:tcW w:w="396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FINISH: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Finish at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m west of </w:t>
            </w:r>
            <w:r>
              <w:rPr>
                <w:rFonts w:ascii="Arial" w:hAnsi="Arial"/>
                <w:sz w:val="18"/>
                <w:szCs w:val="18"/>
              </w:rPr>
              <w:t>the junction of two unnumbered roads north of Peastonbank /Glenkinchie Distillery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Turning vehicles just beyond finish</w:t>
            </w:r>
          </w:p>
        </w:tc>
        <w:tc>
          <w:tcPr>
            <w:cnfStyle w:val="000001100000"/>
            <w:tcW w:w="1696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100000"/>
            <w:tcW w:w="481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spacing w:after="80"/>
              <w:contextualSpacing w:val="o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ign on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Peastonbank /Glenkinchie Distillery</w:t>
            </w:r>
            <w:r>
              <w:rPr>
                <w:rFonts w:ascii="Arial" w:hAnsi="Arial"/>
                <w:sz w:val="18"/>
                <w:szCs w:val="18"/>
              </w:rPr>
              <w:t xml:space="preserve"> road </w:t>
            </w:r>
            <w:r>
              <w:rPr>
                <w:rFonts w:ascii="Arial" w:hAnsi="Arial"/>
                <w:sz w:val="18"/>
                <w:szCs w:val="18"/>
              </w:rPr>
              <w:t xml:space="preserve">to warn road users of </w:t>
            </w:r>
            <w:r>
              <w:rPr>
                <w:rFonts w:ascii="Arial" w:hAnsi="Arial"/>
                <w:sz w:val="18"/>
                <w:szCs w:val="18"/>
              </w:rPr>
              <w:t xml:space="preserve">cycle </w:t>
            </w:r>
            <w:r>
              <w:rPr>
                <w:rFonts w:ascii="Arial" w:hAnsi="Arial"/>
                <w:sz w:val="18"/>
                <w:szCs w:val="18"/>
              </w:rPr>
              <w:t>race in progress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80"/>
              <w:contextualSpacing w:val="o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Station marshal in high-viz vest raise awareness of motorist </w:t>
            </w:r>
          </w:p>
        </w:tc>
      </w:tr>
    </w:tbl>
    <w:p>
      <w:pPr>
        <w:rPr>
          <w:vanish/>
        </w:rPr>
      </w:pPr>
    </w:p>
    <w:tbl>
      <w:tblPr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4742"/>
      </w:tblGrid>
      <w:tr>
        <w:trPr/>
        <w:tc>
          <w:tcPr>
            <w:cnfStyle w:val="101000000000"/>
            <w:tcW w:w="14742" w:type="dxa"/>
            <w:shd w:val="clear" w:color="auto" w:fill="auto"/>
          </w:tcPr>
          <w:p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>
              <w:rPr>
                <w:rFonts w:ascii="Arial" w:hAnsi="Arial"/>
                <w:sz w:val="16"/>
                <w:szCs w:val="16"/>
              </w:rPr>
              <w:t xml:space="preserve">to pose a </w:t>
            </w:r>
            <w:r>
              <w:rPr>
                <w:rFonts w:ascii="Arial" w:hAnsi="Arial"/>
                <w:sz w:val="16"/>
                <w:szCs w:val="16"/>
              </w:rPr>
              <w:t>risk</w:t>
            </w:r>
            <w:r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>
      <w:pPr>
        <w:rPr>
          <w:rFonts w:ascii="Arial" w:hAnsi="Arial"/>
          <w:color w:val="0000ff"/>
          <w:sz w:val="16"/>
          <w:szCs w:val="16"/>
        </w:rPr>
      </w:pPr>
    </w:p>
    <w:p>
      <w:pPr>
        <w:rPr>
          <w:rFonts w:ascii="Arial" w:cs="Arial" w:hAnsi="Arial"/>
          <w:b/>
        </w:rPr>
      </w:pPr>
    </w:p>
    <w:p>
      <w:pPr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Date of original </w:t>
      </w:r>
      <w:r>
        <w:rPr>
          <w:rFonts w:ascii="Arial" w:cs="Arial" w:hAnsi="Arial"/>
          <w:b/>
        </w:rPr>
        <w:t>a</w:t>
      </w:r>
      <w:r>
        <w:rPr>
          <w:rFonts w:ascii="Arial" w:cs="Arial" w:hAnsi="Arial"/>
          <w:b/>
        </w:rPr>
        <w:t>ssessment</w:t>
      </w:r>
      <w:r>
        <w:rPr>
          <w:rFonts w:ascii="Arial" w:cs="Arial" w:hAnsi="Arial"/>
          <w:b/>
        </w:rPr>
        <w:t xml:space="preserve">: </w:t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Cs/>
        </w:rPr>
        <w:t>30 August 2021</w:t>
      </w: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p>
      <w:pPr>
        <w:rPr>
          <w:rFonts w:ascii="Arial" w:hAnsi="Arial"/>
          <w:b/>
          <w:sz w:val="16"/>
          <w:szCs w:val="16"/>
        </w:rPr>
      </w:pPr>
    </w:p>
    <w:sectPr>
      <w:footerReference w:type="default" r:id="rId12"/>
      <w:pgSz w:w="16838" w:h="11906" w:orient="landscape"/>
      <w:pgMar w:top="851" w:right="856" w:bottom="851" w:left="60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BodyText"/>
      <w:jc w:val="center"/>
      <w:rPr/>
    </w:pPr>
    <w:r>
      <w:rPr/>
      <mc:AlternateContent>
        <mc:Choice Requires="wps">
          <w:drawing xmlns:mc="http://schemas.openxmlformats.org/markup-compatibility/2006">
            <wp:anchor allowOverlap="1" behindDoc="0" distT="0" distB="0" distL="114300" distR="114300" layoutInCell="1" locked="0" relativeHeight="251659264" simplePos="0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9526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Pr id="1" name="Straight Connector 10"/>
                    <wps:cNvCnPr>
                      <a:cxnSpLocks noChangeShapeType="1"/>
                    </wps:cNvCnPr>
                    <wps:spPr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9736BF83-3389-C950-ECA0B9FF7287" coordsize="21600,21600" style="position:absolute;width:10pt;height:10pt;mso-width-percent:0;mso-width-relative:page;mso-height-percent:0;mso-height-relative:page;margin-top:0pt;margin-left:0pt;mso-wrap-distance-left:9pt;mso-wrap-distance-right:9pt;mso-wrap-distance-top:0pt;mso-wrap-distance-bottom:0pt;mso-position-horizontal-relative:margin;rotation:0.000000;z-index:251659264;" wrapcoords="0 0 0 21600 21600 21600 21600 0" strokecolor="#0000ff" strokeweight="0.75pt" o:spt="32" o:oned="t" path="m0,0 l21600,21600 e">
              <v:stroke color="#0000ff" filltype="solid" joinstyle="round" linestyle="single" mitterlimit="800000" weight="0.75pt"/>
              <w10:wrap type="through" side="both"/>
              <o:lock/>
            </v:shape>
          </w:pict>
        </mc:Fallback>
      </mc:AlternateContent>
    </w:r>
  </w:p>
  <w:p>
    <w:pPr>
      <w:pStyle w:val="Footer"/>
      <w:jc w:val="center"/>
      <w:rPr>
        <w:rFonts w:ascii="Arial" w:hAnsi="Arial"/>
        <w:color w:val="0000ff"/>
        <w:sz w:val="14"/>
        <w:szCs w:val="14"/>
      </w:rPr>
    </w:pPr>
    <w:r>
      <w:rPr>
        <w:rFonts w:ascii="Arial" w:hAnsi="Arial"/>
        <w:color w:val="0000ff"/>
        <w:sz w:val="16"/>
      </w:rPr>
      <w:t>CYCLING TIME TRIALS IS A COMPANY LIMITED BY GUARANTEE REGISTERED IN ENGLAND No: 4413282</w:t>
    </w:r>
    <w:r>
      <w:rPr>
        <w:rFonts w:ascii="Arial" w:hAnsi="Arial"/>
        <w:color w:val="0000ff"/>
        <w:sz w:val="16"/>
      </w:rPr>
      <w:br w:type="textWrapping"/>
    </w:r>
    <w:r>
      <w:rPr/>
      <w:drawing xmlns:mc="http://schemas.openxmlformats.org/markup-compatibility/2006">
        <wp:anchor allowOverlap="1" behindDoc="1" distT="0" distB="0" distL="114300" distR="114300" layoutInCell="1" locked="0" relativeHeight="251665408" simplePos="0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1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00ff"/>
        <w:sz w:val="14"/>
        <w:szCs w:val="14"/>
      </w:rPr>
      <w:t>Registered Address:</w:t>
    </w:r>
    <w:r>
      <w:rPr>
        <w:sz w:val="14"/>
        <w:szCs w:val="14"/>
      </w:rPr>
      <w:t xml:space="preserve"> </w:t>
    </w:r>
    <w:r>
      <w:rPr>
        <w:rFonts w:ascii="Arial" w:hAnsi="Arial"/>
        <w:color w:val="0000ff"/>
        <w:sz w:val="14"/>
        <w:szCs w:val="14"/>
      </w:rPr>
      <w:t xml:space="preserve">C/O DJH Accountants Ltd, </w:t>
    </w:r>
    <w:r>
      <w:rPr>
        <w:rFonts w:ascii="Arial" w:hAnsi="Arial"/>
        <w:color w:val="0000ff"/>
        <w:sz w:val="14"/>
        <w:szCs w:val="14"/>
      </w:rPr>
      <w:t>Porthill</w:t>
    </w:r>
    <w:r>
      <w:rPr>
        <w:rFonts w:ascii="Arial" w:hAnsi="Arial"/>
        <w:color w:val="0000ff"/>
        <w:sz w:val="14"/>
        <w:szCs w:val="14"/>
      </w:rPr>
      <w:t xml:space="preserve"> Lodge, High Street, </w:t>
    </w:r>
    <w:r>
      <w:rPr>
        <w:rFonts w:ascii="Arial" w:hAnsi="Arial"/>
        <w:color w:val="0000ff"/>
        <w:sz w:val="14"/>
        <w:szCs w:val="14"/>
      </w:rPr>
      <w:t>Wolstanton</w:t>
    </w:r>
    <w:r>
      <w:rPr>
        <w:rFonts w:ascii="Arial" w:hAnsi="Arial"/>
        <w:color w:val="0000ff"/>
        <w:sz w:val="14"/>
        <w:szCs w:val="14"/>
      </w:rPr>
      <w:t>, Newcastle under Lyme, Staffordshire, ST5 0EZ</w:t>
    </w:r>
    <w:r>
      <w:rPr/>
      <w:drawing xmlns:mc="http://schemas.openxmlformats.org/markup-compatibility/2006">
        <wp:anchor allowOverlap="1" behindDoc="1" distT="0" distB="0" distL="114300" distR="114300" layoutInCell="1" locked="0" relativeHeight="251663360" simplePos="0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15A0B"/>
    <w:rsid w:val="000163B8"/>
    <w:rsid w:val="00036AA1"/>
    <w:rsid w:val="0005510B"/>
    <w:rsid w:val="00064047"/>
    <w:rsid w:val="00064C6D"/>
    <w:rsid w:val="0006638A"/>
    <w:rsid w:val="00084A09"/>
    <w:rsid w:val="00086EEA"/>
    <w:rsid w:val="000A4B66"/>
    <w:rsid w:val="000A6BE0"/>
    <w:rsid w:val="000E40B5"/>
    <w:rsid w:val="000E506C"/>
    <w:rsid w:val="000E5A13"/>
    <w:rsid w:val="00135619"/>
    <w:rsid w:val="00190651"/>
    <w:rsid w:val="00192748"/>
    <w:rsid w:val="001A7958"/>
    <w:rsid w:val="001B1BB8"/>
    <w:rsid w:val="001D106D"/>
    <w:rsid w:val="001E313C"/>
    <w:rsid w:val="001F0BFF"/>
    <w:rsid w:val="001F798C"/>
    <w:rsid w:val="0022329B"/>
    <w:rsid w:val="00225D64"/>
    <w:rsid w:val="0024060A"/>
    <w:rsid w:val="00242055"/>
    <w:rsid w:val="002504AD"/>
    <w:rsid w:val="00290EB7"/>
    <w:rsid w:val="00294584"/>
    <w:rsid w:val="002D77F9"/>
    <w:rsid w:val="002E2F01"/>
    <w:rsid w:val="002E52A9"/>
    <w:rsid w:val="002F0C34"/>
    <w:rsid w:val="002F5B49"/>
    <w:rsid w:val="0031783E"/>
    <w:rsid w:val="00317AE6"/>
    <w:rsid w:val="003314EE"/>
    <w:rsid w:val="00335625"/>
    <w:rsid w:val="00340828"/>
    <w:rsid w:val="00340891"/>
    <w:rsid w:val="00351D4D"/>
    <w:rsid w:val="003B3B9A"/>
    <w:rsid w:val="003C0ACB"/>
    <w:rsid w:val="003E204B"/>
    <w:rsid w:val="003F7015"/>
    <w:rsid w:val="00425F7F"/>
    <w:rsid w:val="00447C52"/>
    <w:rsid w:val="004502B9"/>
    <w:rsid w:val="00457B97"/>
    <w:rsid w:val="004627CB"/>
    <w:rsid w:val="00473E97"/>
    <w:rsid w:val="004909A4"/>
    <w:rsid w:val="004A19DC"/>
    <w:rsid w:val="004B791D"/>
    <w:rsid w:val="004D165E"/>
    <w:rsid w:val="004D16E8"/>
    <w:rsid w:val="004E0C37"/>
    <w:rsid w:val="004E636F"/>
    <w:rsid w:val="004F45C3"/>
    <w:rsid w:val="004F6887"/>
    <w:rsid w:val="0050298C"/>
    <w:rsid w:val="005116C4"/>
    <w:rsid w:val="005120F6"/>
    <w:rsid w:val="00522959"/>
    <w:rsid w:val="00541F54"/>
    <w:rsid w:val="00561187"/>
    <w:rsid w:val="00564F09"/>
    <w:rsid w:val="00584A8E"/>
    <w:rsid w:val="00590E86"/>
    <w:rsid w:val="005914D2"/>
    <w:rsid w:val="00596BED"/>
    <w:rsid w:val="005A243A"/>
    <w:rsid w:val="005B15C4"/>
    <w:rsid w:val="005B4790"/>
    <w:rsid w:val="005C4520"/>
    <w:rsid w:val="00615551"/>
    <w:rsid w:val="00622307"/>
    <w:rsid w:val="00647CA4"/>
    <w:rsid w:val="00653BD2"/>
    <w:rsid w:val="006566F1"/>
    <w:rsid w:val="00662266"/>
    <w:rsid w:val="00696599"/>
    <w:rsid w:val="0069700E"/>
    <w:rsid w:val="006A42DB"/>
    <w:rsid w:val="006A4AAD"/>
    <w:rsid w:val="006B042E"/>
    <w:rsid w:val="006E46A7"/>
    <w:rsid w:val="006F0127"/>
    <w:rsid w:val="007312C5"/>
    <w:rsid w:val="00741F31"/>
    <w:rsid w:val="00746D50"/>
    <w:rsid w:val="00777D1C"/>
    <w:rsid w:val="00787ABB"/>
    <w:rsid w:val="007977C4"/>
    <w:rsid w:val="007A0884"/>
    <w:rsid w:val="007A46E0"/>
    <w:rsid w:val="007B5533"/>
    <w:rsid w:val="007C0868"/>
    <w:rsid w:val="007D3F82"/>
    <w:rsid w:val="007E57A7"/>
    <w:rsid w:val="00802F93"/>
    <w:rsid w:val="00803BFD"/>
    <w:rsid w:val="00814D80"/>
    <w:rsid w:val="008355D1"/>
    <w:rsid w:val="00837A94"/>
    <w:rsid w:val="00880141"/>
    <w:rsid w:val="008905FE"/>
    <w:rsid w:val="00896421"/>
    <w:rsid w:val="008A73C1"/>
    <w:rsid w:val="008C0B7E"/>
    <w:rsid w:val="008F7A85"/>
    <w:rsid w:val="008F7ACD"/>
    <w:rsid w:val="0090383A"/>
    <w:rsid w:val="00911F79"/>
    <w:rsid w:val="00946E60"/>
    <w:rsid w:val="00982E81"/>
    <w:rsid w:val="0099096B"/>
    <w:rsid w:val="009920CE"/>
    <w:rsid w:val="00997B88"/>
    <w:rsid w:val="009E6E05"/>
    <w:rsid w:val="009F19BA"/>
    <w:rsid w:val="009F4993"/>
    <w:rsid w:val="00A12B85"/>
    <w:rsid w:val="00A20126"/>
    <w:rsid w:val="00A30E34"/>
    <w:rsid w:val="00A42A57"/>
    <w:rsid w:val="00A552E8"/>
    <w:rsid w:val="00A577CF"/>
    <w:rsid w:val="00A67928"/>
    <w:rsid w:val="00A84390"/>
    <w:rsid w:val="00A94FA1"/>
    <w:rsid w:val="00AD7E82"/>
    <w:rsid w:val="00AE2D67"/>
    <w:rsid w:val="00AF3202"/>
    <w:rsid w:val="00AF39D2"/>
    <w:rsid w:val="00AF47DD"/>
    <w:rsid w:val="00AF53FF"/>
    <w:rsid w:val="00B07E3C"/>
    <w:rsid w:val="00B10603"/>
    <w:rsid w:val="00B1711F"/>
    <w:rsid w:val="00B24E8E"/>
    <w:rsid w:val="00B27C86"/>
    <w:rsid w:val="00B354C0"/>
    <w:rsid w:val="00B52405"/>
    <w:rsid w:val="00B55484"/>
    <w:rsid w:val="00B72F20"/>
    <w:rsid w:val="00B74409"/>
    <w:rsid w:val="00B914E7"/>
    <w:rsid w:val="00B95AAB"/>
    <w:rsid w:val="00BA181C"/>
    <w:rsid w:val="00BA7081"/>
    <w:rsid w:val="00BB0E4A"/>
    <w:rsid w:val="00BC6450"/>
    <w:rsid w:val="00BD05B7"/>
    <w:rsid w:val="00BD68DF"/>
    <w:rsid w:val="00BE25E6"/>
    <w:rsid w:val="00BE649B"/>
    <w:rsid w:val="00C3297E"/>
    <w:rsid w:val="00C70946"/>
    <w:rsid w:val="00C819AB"/>
    <w:rsid w:val="00C87D0B"/>
    <w:rsid w:val="00CA6A0F"/>
    <w:rsid w:val="00CB62B8"/>
    <w:rsid w:val="00CB6B7A"/>
    <w:rsid w:val="00CD21E3"/>
    <w:rsid w:val="00CE07AD"/>
    <w:rsid w:val="00CE56F7"/>
    <w:rsid w:val="00D032AA"/>
    <w:rsid w:val="00D058EC"/>
    <w:rsid w:val="00D06BBE"/>
    <w:rsid w:val="00D10DD2"/>
    <w:rsid w:val="00D319C7"/>
    <w:rsid w:val="00D37719"/>
    <w:rsid w:val="00D5614C"/>
    <w:rsid w:val="00D635C0"/>
    <w:rsid w:val="00D748D2"/>
    <w:rsid w:val="00D76DE2"/>
    <w:rsid w:val="00D76F9E"/>
    <w:rsid w:val="00D879B9"/>
    <w:rsid w:val="00D94CB2"/>
    <w:rsid w:val="00DA08D3"/>
    <w:rsid w:val="00DA74D0"/>
    <w:rsid w:val="00DB373B"/>
    <w:rsid w:val="00DB7FE3"/>
    <w:rsid w:val="00DC6C62"/>
    <w:rsid w:val="00DE2067"/>
    <w:rsid w:val="00DE34BC"/>
    <w:rsid w:val="00DF4487"/>
    <w:rsid w:val="00E05E20"/>
    <w:rsid w:val="00E10281"/>
    <w:rsid w:val="00E15CB0"/>
    <w:rsid w:val="00E35035"/>
    <w:rsid w:val="00E35EB3"/>
    <w:rsid w:val="00E531E2"/>
    <w:rsid w:val="00EA21A4"/>
    <w:rsid w:val="00EA3FF6"/>
    <w:rsid w:val="00EB412B"/>
    <w:rsid w:val="00EB47E9"/>
    <w:rsid w:val="00EC4691"/>
    <w:rsid w:val="00ED2BF9"/>
    <w:rsid w:val="00EE49D4"/>
    <w:rsid w:val="00F03987"/>
    <w:rsid w:val="00F0664E"/>
    <w:rsid w:val="00F13B0A"/>
    <w:rsid w:val="00F21D99"/>
    <w:rsid w:val="00F253F4"/>
    <w:rsid w:val="00F40FAC"/>
    <w:rsid w:val="00F60DD9"/>
    <w:rsid w:val="00F6128D"/>
    <w:rsid w:val="00F74CA2"/>
    <w:rsid w:val="00F831F4"/>
    <w:rsid w:val="00F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CC523"/>
  <w15:chartTrackingRefBased/>
  <w15:docId w15:val="{E54C2BFC-D2DB-4953-B847-7CCE222E5112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lang w:val="en-GB" w:bidi="ar-SA" w:eastAsia="en-GB"/>
      </w:rPr>
    </w:rPrDefault>
    <w:pPrDefault/>
  </w:docDefaults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uiPriority w:val="99"/>
    <w:qFormat w:val="on"/>
    <w:pPr>
      <w:keepNext w:val="on"/>
      <w:jc w:val="center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uiPriority w:val="99"/>
    <w:qFormat w:val="on"/>
    <w:pPr>
      <w:keepNext w:val="on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uiPriority w:val="99"/>
    <w:qFormat w:val="on"/>
    <w:pPr>
      <w:keepNext w:val="on"/>
    </w:pPr>
    <w:rPr>
      <w:rFonts w:ascii="Arial" w:hAnsi="Arial"/>
      <w:b/>
    </w:rPr>
  </w:style>
  <w:style w:type="paragraph" w:styleId="Heading4">
    <w:name w:val="Heading 4"/>
    <w:basedOn w:val="Normal"/>
    <w:next w:val="Normal"/>
    <w:uiPriority w:val="99"/>
    <w:qFormat w:val="on"/>
    <w:pPr>
      <w:keepNext w:val="on"/>
      <w:jc w:val="center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uiPriority w:val="99"/>
    <w:rPr>
      <w:rFonts w:ascii="Arial" w:hAnsi="Arial"/>
      <w:color w:val="000000"/>
      <w:sz w:val="16"/>
    </w:rPr>
  </w:style>
  <w:style w:type="table" w:styleId="TableGrid">
    <w:name w:val="Table Grid"/>
    <w:basedOn w:val="NormalTable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FooterChar">
    <w:name w:val="Footer Char"/>
    <w:link w:val="Footer"/>
    <w:uiPriority w:val="99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image" Target="media/image1.png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Keith Lawton</dc:creator>
  <cp:lastModifiedBy>William McMillan</cp:lastModifiedBy>
</cp:coreProperties>
</file>