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D2" w:rsidRDefault="00BC2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BC26D2">
        <w:trPr>
          <w:trHeight w:val="1440"/>
        </w:trPr>
        <w:tc>
          <w:tcPr>
            <w:tcW w:w="5070" w:type="dxa"/>
          </w:tcPr>
          <w:p w:rsidR="00BC26D2" w:rsidRDefault="00567621">
            <w:pPr>
              <w:ind w:left="2" w:hanging="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114300" distR="114300">
                  <wp:extent cx="1108710" cy="952500"/>
                  <wp:effectExtent l="0" t="0" r="0" b="0"/>
                  <wp:docPr id="10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Align w:val="center"/>
          </w:tcPr>
          <w:p w:rsidR="00BC26D2" w:rsidRDefault="00567621">
            <w:pPr>
              <w:pStyle w:val="Heading1"/>
              <w:ind w:left="3" w:hanging="5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Risk Assessment</w:t>
            </w:r>
          </w:p>
        </w:tc>
      </w:tr>
      <w:tr w:rsidR="00BC26D2">
        <w:trPr>
          <w:trHeight w:val="440"/>
        </w:trPr>
        <w:tc>
          <w:tcPr>
            <w:tcW w:w="5070" w:type="dxa"/>
            <w:vAlign w:val="center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Course/Road(s) Assessed:     </w:t>
            </w:r>
            <w:r w:rsidR="007F0464">
              <w:rPr>
                <w:rFonts w:ascii="Arial" w:eastAsia="Arial" w:hAnsi="Arial" w:cs="Arial"/>
                <w:b/>
              </w:rPr>
              <w:t>WW9/01</w:t>
            </w:r>
          </w:p>
        </w:tc>
        <w:tc>
          <w:tcPr>
            <w:tcW w:w="5244" w:type="dxa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Course: Local to </w:t>
            </w:r>
            <w:r w:rsidR="007F0464">
              <w:rPr>
                <w:rFonts w:ascii="Arial" w:eastAsia="Arial" w:hAnsi="Arial" w:cs="Arial"/>
                <w:b/>
              </w:rPr>
              <w:t xml:space="preserve"> Millport</w:t>
            </w:r>
          </w:p>
        </w:tc>
      </w:tr>
      <w:tr w:rsidR="00BC26D2">
        <w:trPr>
          <w:trHeight w:val="440"/>
        </w:trPr>
        <w:tc>
          <w:tcPr>
            <w:tcW w:w="5070" w:type="dxa"/>
            <w:vAlign w:val="center"/>
          </w:tcPr>
          <w:p w:rsidR="00BC26D2" w:rsidRDefault="00567621">
            <w:pPr>
              <w:pStyle w:val="Heading2"/>
              <w:ind w:left="0" w:hanging="2"/>
              <w:rPr>
                <w:sz w:val="20"/>
              </w:rPr>
            </w:pPr>
            <w:r>
              <w:rPr>
                <w:b/>
                <w:sz w:val="20"/>
              </w:rPr>
              <w:t xml:space="preserve">Date of Assessment/Review: </w:t>
            </w:r>
          </w:p>
        </w:tc>
        <w:tc>
          <w:tcPr>
            <w:tcW w:w="5244" w:type="dxa"/>
            <w:vAlign w:val="center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Name of Assessor: </w:t>
            </w:r>
            <w:r w:rsidR="007F0464">
              <w:rPr>
                <w:rFonts w:ascii="Arial" w:eastAsia="Arial" w:hAnsi="Arial" w:cs="Arial"/>
                <w:b/>
              </w:rPr>
              <w:t>Ian Laughran</w:t>
            </w:r>
            <w:bookmarkStart w:id="0" w:name="_GoBack"/>
            <w:bookmarkEnd w:id="0"/>
          </w:p>
        </w:tc>
      </w:tr>
    </w:tbl>
    <w:p w:rsidR="00BC26D2" w:rsidRDefault="00BC26D2">
      <w:pPr>
        <w:ind w:left="2" w:hanging="4"/>
        <w:rPr>
          <w:rFonts w:ascii="Arial" w:eastAsia="Arial" w:hAnsi="Arial" w:cs="Arial"/>
          <w:sz w:val="36"/>
          <w:szCs w:val="36"/>
        </w:rPr>
      </w:pPr>
    </w:p>
    <w:tbl>
      <w:tblPr>
        <w:tblStyle w:val="a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C26D2">
        <w:trPr>
          <w:trHeight w:val="1640"/>
        </w:trPr>
        <w:tc>
          <w:tcPr>
            <w:tcW w:w="10314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</w:rPr>
            </w:pPr>
          </w:p>
          <w:p w:rsidR="00BC26D2" w:rsidRDefault="00567621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 xml:space="preserve">Course Description:    </w:t>
            </w: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56762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Round Island Time Trial – 9 1/2 Miles Approx. </w:t>
            </w:r>
          </w:p>
        </w:tc>
      </w:tr>
    </w:tbl>
    <w:p w:rsidR="00BC26D2" w:rsidRDefault="00BC26D2">
      <w:pPr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C26D2">
        <w:trPr>
          <w:trHeight w:val="1000"/>
        </w:trPr>
        <w:tc>
          <w:tcPr>
            <w:tcW w:w="10314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</w:rPr>
            </w:pPr>
          </w:p>
          <w:p w:rsidR="00BC26D2" w:rsidRDefault="0056762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Traffic Flows: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Both directions</w:t>
            </w:r>
          </w:p>
        </w:tc>
      </w:tr>
    </w:tbl>
    <w:p w:rsidR="00BC26D2" w:rsidRDefault="00BC26D2">
      <w:pPr>
        <w:ind w:left="0" w:hanging="2"/>
      </w:pPr>
    </w:p>
    <w:tbl>
      <w:tblPr>
        <w:tblStyle w:val="a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C26D2">
        <w:trPr>
          <w:trHeight w:val="940"/>
        </w:trPr>
        <w:tc>
          <w:tcPr>
            <w:tcW w:w="10314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</w:rPr>
            </w:pPr>
          </w:p>
          <w:p w:rsidR="00BC26D2" w:rsidRDefault="0056762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Course/Event History:   1</w:t>
            </w:r>
            <w:r>
              <w:rPr>
                <w:rFonts w:ascii="Arial" w:eastAsia="Arial" w:hAnsi="Arial" w:cs="Arial"/>
                <w:b/>
              </w:rPr>
              <w:t>8th</w:t>
            </w:r>
            <w:r>
              <w:rPr>
                <w:rFonts w:ascii="Arial" w:eastAsia="Arial" w:hAnsi="Arial" w:cs="Arial"/>
                <w:b/>
              </w:rPr>
              <w:t xml:space="preserve"> year of event</w:t>
            </w:r>
          </w:p>
          <w:p w:rsidR="00BC26D2" w:rsidRDefault="00BC26D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BC26D2" w:rsidRDefault="00BC26D2">
      <w:pPr>
        <w:ind w:left="2" w:hanging="4"/>
        <w:rPr>
          <w:rFonts w:ascii="Arial" w:eastAsia="Arial" w:hAnsi="Arial" w:cs="Arial"/>
          <w:sz w:val="36"/>
          <w:szCs w:val="36"/>
        </w:rPr>
      </w:pPr>
    </w:p>
    <w:p w:rsidR="00BC26D2" w:rsidRDefault="0056762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 Identified Risks</w:t>
      </w:r>
    </w:p>
    <w:p w:rsidR="00BC26D2" w:rsidRDefault="00BC26D2">
      <w:pPr>
        <w:ind w:left="2" w:hanging="4"/>
        <w:rPr>
          <w:rFonts w:ascii="Arial" w:eastAsia="Arial" w:hAnsi="Arial" w:cs="Arial"/>
          <w:sz w:val="36"/>
          <w:szCs w:val="36"/>
        </w:rPr>
      </w:pPr>
    </w:p>
    <w:tbl>
      <w:tblPr>
        <w:tblStyle w:val="a3"/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693"/>
      </w:tblGrid>
      <w:tr w:rsidR="00BC26D2">
        <w:trPr>
          <w:trHeight w:val="600"/>
          <w:jc w:val="center"/>
        </w:trPr>
        <w:tc>
          <w:tcPr>
            <w:tcW w:w="1101" w:type="dxa"/>
          </w:tcPr>
          <w:p w:rsidR="00BC26D2" w:rsidRDefault="0056762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Distance</w:t>
            </w:r>
          </w:p>
        </w:tc>
        <w:tc>
          <w:tcPr>
            <w:tcW w:w="2409" w:type="dxa"/>
          </w:tcPr>
          <w:p w:rsidR="00BC26D2" w:rsidRDefault="00567621">
            <w:pPr>
              <w:pStyle w:val="Heading3"/>
              <w:ind w:left="0" w:hanging="2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BC26D2" w:rsidRDefault="0056762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Identified Significant Risk/Hazards</w:t>
            </w:r>
          </w:p>
        </w:tc>
        <w:tc>
          <w:tcPr>
            <w:tcW w:w="1701" w:type="dxa"/>
          </w:tcPr>
          <w:p w:rsidR="00BC26D2" w:rsidRDefault="0056762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of Risk</w:t>
            </w:r>
            <w:r>
              <w:rPr>
                <w:rFonts w:ascii="Arial" w:eastAsia="Arial" w:hAnsi="Arial" w:cs="Arial"/>
                <w:b/>
              </w:rPr>
              <w:br/>
              <w:t>Low/Med/High</w:t>
            </w:r>
          </w:p>
        </w:tc>
        <w:tc>
          <w:tcPr>
            <w:tcW w:w="2693" w:type="dxa"/>
          </w:tcPr>
          <w:p w:rsidR="00BC26D2" w:rsidRDefault="00567621">
            <w:pPr>
              <w:pStyle w:val="Heading4"/>
              <w:ind w:left="0" w:hanging="2"/>
            </w:pPr>
            <w:r>
              <w:t xml:space="preserve">Measures to reduce </w:t>
            </w:r>
            <w:proofErr w:type="gramStart"/>
            <w:r>
              <w:t>Risk</w:t>
            </w:r>
            <w:proofErr w:type="gramEnd"/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BC26D2">
        <w:trPr>
          <w:trHeight w:val="1340"/>
          <w:jc w:val="center"/>
        </w:trPr>
        <w:tc>
          <w:tcPr>
            <w:tcW w:w="11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56762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Start Point</w:t>
            </w:r>
          </w:p>
        </w:tc>
        <w:tc>
          <w:tcPr>
            <w:tcW w:w="2410" w:type="dxa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Traffic</w:t>
            </w: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</w:p>
          <w:p w:rsidR="00BC26D2" w:rsidRDefault="00BC26D2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Marshalls</w:t>
            </w:r>
          </w:p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Signage</w:t>
            </w: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26D2">
        <w:trPr>
          <w:trHeight w:val="1260"/>
          <w:jc w:val="center"/>
        </w:trPr>
        <w:tc>
          <w:tcPr>
            <w:tcW w:w="11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56762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Ferry Terminal</w:t>
            </w:r>
          </w:p>
        </w:tc>
        <w:tc>
          <w:tcPr>
            <w:tcW w:w="2410" w:type="dxa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Traffic</w:t>
            </w:r>
          </w:p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Pedestrians</w:t>
            </w:r>
          </w:p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Cyclists</w:t>
            </w: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</w:t>
            </w:r>
          </w:p>
          <w:p w:rsidR="00BC26D2" w:rsidRDefault="00BC26D2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Marshalls</w:t>
            </w:r>
          </w:p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Signage</w:t>
            </w: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26D2">
        <w:trPr>
          <w:trHeight w:val="1240"/>
          <w:jc w:val="center"/>
        </w:trPr>
        <w:tc>
          <w:tcPr>
            <w:tcW w:w="11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56762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Finish</w:t>
            </w:r>
          </w:p>
        </w:tc>
        <w:tc>
          <w:tcPr>
            <w:tcW w:w="2410" w:type="dxa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Traffic</w:t>
            </w:r>
          </w:p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Pedestrians</w:t>
            </w:r>
          </w:p>
        </w:tc>
        <w:tc>
          <w:tcPr>
            <w:tcW w:w="1701" w:type="dxa"/>
          </w:tcPr>
          <w:p w:rsidR="00BC26D2" w:rsidRDefault="00567621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</w:p>
        </w:tc>
        <w:tc>
          <w:tcPr>
            <w:tcW w:w="2693" w:type="dxa"/>
          </w:tcPr>
          <w:p w:rsidR="00BC26D2" w:rsidRDefault="0056762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Signage</w:t>
            </w:r>
          </w:p>
        </w:tc>
      </w:tr>
      <w:tr w:rsidR="00BC26D2">
        <w:trPr>
          <w:trHeight w:val="1120"/>
          <w:jc w:val="center"/>
        </w:trPr>
        <w:tc>
          <w:tcPr>
            <w:tcW w:w="11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56762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miles</w:t>
            </w:r>
          </w:p>
        </w:tc>
        <w:tc>
          <w:tcPr>
            <w:tcW w:w="2409" w:type="dxa"/>
            <w:vAlign w:val="center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C26D2" w:rsidRDefault="00BC26D2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C26D2">
        <w:trPr>
          <w:trHeight w:val="1680"/>
          <w:jc w:val="center"/>
        </w:trPr>
        <w:tc>
          <w:tcPr>
            <w:tcW w:w="11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BC26D2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BC26D2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C26D2">
        <w:trPr>
          <w:trHeight w:val="1680"/>
          <w:jc w:val="center"/>
        </w:trPr>
        <w:tc>
          <w:tcPr>
            <w:tcW w:w="11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C26D2">
        <w:trPr>
          <w:trHeight w:val="1680"/>
          <w:jc w:val="center"/>
        </w:trPr>
        <w:tc>
          <w:tcPr>
            <w:tcW w:w="11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C26D2">
        <w:trPr>
          <w:trHeight w:val="1680"/>
          <w:jc w:val="center"/>
        </w:trPr>
        <w:tc>
          <w:tcPr>
            <w:tcW w:w="11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C26D2">
        <w:trPr>
          <w:trHeight w:val="1680"/>
          <w:jc w:val="center"/>
        </w:trPr>
        <w:tc>
          <w:tcPr>
            <w:tcW w:w="11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C26D2">
        <w:trPr>
          <w:trHeight w:val="1680"/>
          <w:jc w:val="center"/>
        </w:trPr>
        <w:tc>
          <w:tcPr>
            <w:tcW w:w="11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C26D2">
        <w:trPr>
          <w:trHeight w:val="1680"/>
          <w:jc w:val="center"/>
        </w:trPr>
        <w:tc>
          <w:tcPr>
            <w:tcW w:w="11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BC26D2" w:rsidRDefault="00BC26D2">
      <w:pPr>
        <w:ind w:left="0" w:hanging="2"/>
        <w:rPr>
          <w:rFonts w:ascii="Arial" w:eastAsia="Arial" w:hAnsi="Arial" w:cs="Arial"/>
          <w:color w:val="0000FF"/>
          <w:sz w:val="16"/>
          <w:szCs w:val="16"/>
        </w:rPr>
      </w:pPr>
    </w:p>
    <w:tbl>
      <w:tblPr>
        <w:tblStyle w:val="a4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BC26D2">
        <w:trPr>
          <w:trHeight w:val="1360"/>
        </w:trPr>
        <w:tc>
          <w:tcPr>
            <w:tcW w:w="10420" w:type="dxa"/>
          </w:tcPr>
          <w:p w:rsidR="00BC26D2" w:rsidRDefault="00BC26D2">
            <w:pPr>
              <w:ind w:left="0" w:hanging="2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  <w:p w:rsidR="00BC26D2" w:rsidRDefault="0056762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NOTES:</w:t>
            </w: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BC26D2" w:rsidRDefault="0056762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     The use of a vehicle for the timekeeper(s) at start and finish is where appropriate and is only identified as an example for the action to be taken</w:t>
            </w:r>
          </w:p>
          <w:p w:rsidR="00BC26D2" w:rsidRDefault="00567621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    The small junctions or entrances to farms/ facilities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garage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,.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eatery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 that are not identi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fied in this risk assessment have been considered, however are not considered  significant to pose a risk and therefore have not been noted.    </w:t>
            </w:r>
          </w:p>
          <w:p w:rsidR="00BC26D2" w:rsidRDefault="00BC26D2">
            <w:pPr>
              <w:ind w:left="0" w:hanging="2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</w:tr>
    </w:tbl>
    <w:p w:rsidR="00BC26D2" w:rsidRDefault="00BC26D2">
      <w:pPr>
        <w:ind w:left="0" w:hanging="2"/>
        <w:rPr>
          <w:rFonts w:ascii="Arial" w:eastAsia="Arial" w:hAnsi="Arial" w:cs="Arial"/>
          <w:color w:val="0000FF"/>
          <w:sz w:val="16"/>
          <w:szCs w:val="16"/>
        </w:rPr>
      </w:pPr>
    </w:p>
    <w:p w:rsidR="00BC26D2" w:rsidRDefault="00567621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Date of original Assessment:   </w:t>
      </w:r>
    </w:p>
    <w:sectPr w:rsidR="00BC26D2">
      <w:footerReference w:type="default" r:id="rId7"/>
      <w:pgSz w:w="11906" w:h="16838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21" w:rsidRDefault="00567621">
      <w:pPr>
        <w:spacing w:line="240" w:lineRule="auto"/>
        <w:ind w:left="0" w:hanging="2"/>
      </w:pPr>
      <w:r>
        <w:separator/>
      </w:r>
    </w:p>
  </w:endnote>
  <w:endnote w:type="continuationSeparator" w:id="0">
    <w:p w:rsidR="00567621" w:rsidRDefault="005676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6D2" w:rsidRDefault="0056762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CYCLING TIME TRIALS IS A COMPANY LIMITED BY GUARANTEE REGISTERED IN ENGLAND No: 4413282  </w:t>
    </w:r>
    <w:r>
      <w:rPr>
        <w:rFonts w:ascii="Arial" w:eastAsia="Arial" w:hAnsi="Arial" w:cs="Arial"/>
        <w:color w:val="000000"/>
        <w:sz w:val="16"/>
        <w:szCs w:val="16"/>
      </w:rPr>
      <w:br/>
      <w:t xml:space="preserve">Registered Address: C/O DJH Accountants Ltd,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Porthill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Lodge, High Street,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Wolstanton</w:t>
    </w:r>
    <w:proofErr w:type="spellEnd"/>
    <w:r>
      <w:rPr>
        <w:rFonts w:ascii="Arial" w:eastAsia="Arial" w:hAnsi="Arial" w:cs="Arial"/>
        <w:color w:val="000000"/>
        <w:sz w:val="16"/>
        <w:szCs w:val="16"/>
      </w:rPr>
      <w:t>, Newcastle under Lyme, Staffordshire, ST5 0EZ</w:t>
    </w:r>
    <w:r>
      <w:rPr>
        <w:rFonts w:ascii="Arial" w:eastAsia="Arial" w:hAnsi="Arial" w:cs="Arial"/>
        <w:color w:val="000000"/>
        <w:sz w:val="16"/>
        <w:szCs w:val="16"/>
      </w:rPr>
      <w:br/>
    </w:r>
  </w:p>
  <w:p w:rsidR="00BC26D2" w:rsidRDefault="0056762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36"/>
        <w:szCs w:val="36"/>
      </w:rPr>
    </w:pPr>
    <w:r>
      <w:rPr>
        <w:rFonts w:ascii="Arial" w:eastAsia="Arial" w:hAnsi="Arial" w:cs="Arial"/>
        <w:color w:val="000000"/>
        <w:sz w:val="16"/>
        <w:szCs w:val="16"/>
      </w:rPr>
      <w:t>Guidance Note 22 – Appendix 2 – Is</w:t>
    </w:r>
    <w:r>
      <w:rPr>
        <w:rFonts w:ascii="Arial" w:eastAsia="Arial" w:hAnsi="Arial" w:cs="Arial"/>
        <w:color w:val="000000"/>
        <w:sz w:val="16"/>
        <w:szCs w:val="16"/>
      </w:rPr>
      <w:t>sue 2                                                                                                                                 September 2011</w:t>
    </w:r>
  </w:p>
  <w:p w:rsidR="00BC26D2" w:rsidRDefault="00BC26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21" w:rsidRDefault="00567621">
      <w:pPr>
        <w:spacing w:line="240" w:lineRule="auto"/>
        <w:ind w:left="0" w:hanging="2"/>
      </w:pPr>
      <w:r>
        <w:separator/>
      </w:r>
    </w:p>
  </w:footnote>
  <w:footnote w:type="continuationSeparator" w:id="0">
    <w:p w:rsidR="00567621" w:rsidRDefault="0056762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D2"/>
    <w:rsid w:val="00567621"/>
    <w:rsid w:val="007F0464"/>
    <w:rsid w:val="00B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1B62C-06B1-4C2A-8095-8AAF4F26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McMillan</dc:creator>
  <cp:lastModifiedBy>William McMillan</cp:lastModifiedBy>
  <cp:revision>2</cp:revision>
  <dcterms:created xsi:type="dcterms:W3CDTF">2019-06-22T18:35:00Z</dcterms:created>
  <dcterms:modified xsi:type="dcterms:W3CDTF">2019-06-22T18:35:00Z</dcterms:modified>
</cp:coreProperties>
</file>